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3AFEEF9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49A65B86" w:rsidR="007C6CBC" w:rsidRPr="00205A98" w:rsidRDefault="007C6CBC" w:rsidP="00205A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4"/>
          <w:szCs w:val="44"/>
        </w:rPr>
      </w:pPr>
      <w:r w:rsidRPr="00205A98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205A98" w:rsidRPr="00205A98">
        <w:rPr>
          <w:rFonts w:cstheme="minorHAnsi"/>
          <w:b/>
          <w:color w:val="4472C4" w:themeColor="accent1"/>
          <w:sz w:val="44"/>
          <w:szCs w:val="44"/>
        </w:rPr>
        <w:t>Orientace v systému sociálních služeb pro seniory</w:t>
      </w:r>
      <w:r w:rsidRPr="00205A98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65F7AF60" w:rsidR="007C6CBC" w:rsidRPr="00205A98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205A98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205A98" w:rsidRPr="00205A98">
        <w:rPr>
          <w:rFonts w:cstheme="minorHAnsi"/>
          <w:color w:val="7030A0"/>
          <w:sz w:val="24"/>
          <w:szCs w:val="24"/>
        </w:rPr>
        <w:t>Orientace v systému sociálních služeb pro seniory.“ Číslo akreditace A2023/1637-SP/PC</w:t>
      </w:r>
      <w:r w:rsidR="00205A98" w:rsidRPr="00205A98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5408DBDD" w:rsidR="007C6CBC" w:rsidRDefault="007C6CBC" w:rsidP="00205A98">
      <w:pPr>
        <w:autoSpaceDE w:val="0"/>
        <w:autoSpaceDN w:val="0"/>
        <w:adjustRightInd w:val="0"/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</w:pPr>
      <w:r w:rsidRPr="00205A9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205A9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„</w:t>
      </w:r>
      <w:r w:rsidR="00205A98" w:rsidRPr="00205A98">
        <w:rPr>
          <w:rFonts w:cstheme="minorHAnsi"/>
          <w:color w:val="4472C4" w:themeColor="accent1"/>
          <w:sz w:val="24"/>
          <w:szCs w:val="24"/>
        </w:rPr>
        <w:t>Orientace v systému sociálních služeb pro seniory.“ Číslo akreditace: AK/PV-22/2024.</w:t>
      </w:r>
      <w:r w:rsidR="00205A98" w:rsidRPr="00205A98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205A98"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  <w:t>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69E020B0" w:rsidR="007C6CBC" w:rsidRPr="00205A98" w:rsidRDefault="00205A98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05A98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Orientace v systému sociálních služeb pro seniory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AE4BCD0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A2023/1637-SP/PC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917D01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205A98" w:rsidRPr="00BD5CC2">
              <w:rPr>
                <w:color w:val="4472C4" w:themeColor="accent1"/>
              </w:rPr>
              <w:t>AK/PV-22/2024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prezenční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95C9A90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2024</w:t>
            </w:r>
            <w:r w:rsidR="00205A98"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9001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  <w:r w:rsidR="00A3241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C09AD3C" w:rsidR="007C6CBC" w:rsidRPr="00BD5CC2" w:rsidRDefault="00205A9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b/>
                <w:bCs/>
                <w:sz w:val="24"/>
                <w:szCs w:val="24"/>
                <w:u w:val="single"/>
              </w:rPr>
              <w:t xml:space="preserve">Mgr. Alena </w:t>
            </w:r>
            <w:r w:rsidR="00BD5CC2" w:rsidRPr="00BD5CC2">
              <w:rPr>
                <w:b/>
                <w:bCs/>
                <w:sz w:val="24"/>
                <w:szCs w:val="24"/>
                <w:u w:val="single"/>
              </w:rPr>
              <w:t>V</w:t>
            </w:r>
            <w:r w:rsidRPr="00BD5CC2">
              <w:rPr>
                <w:b/>
                <w:bCs/>
                <w:sz w:val="24"/>
                <w:szCs w:val="24"/>
                <w:u w:val="single"/>
              </w:rPr>
              <w:t>ajdová</w:t>
            </w:r>
            <w:r w:rsidR="007C6CBC" w:rsidRPr="00BD5CC2">
              <w:rPr>
                <w:rFonts w:ascii="Calibri" w:eastAsia="Times New Roman" w:hAnsi="Calibri" w:cs="Calibr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–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Odborný lektor s bohatou pr</w:t>
            </w:r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axí</w:t>
            </w:r>
            <w:r w:rsidR="00BD5CC2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(sociální pracovnice) </w:t>
            </w:r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 domově pro seniory</w:t>
            </w:r>
            <w:r w:rsidR="00BD5CC2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zkušená lektorka</w:t>
            </w:r>
            <w:r w:rsidR="00A324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81A4AAF" w:rsidR="007C6CBC" w:rsidRPr="00BD5CC2" w:rsidRDefault="00C06347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2024 (</w:t>
            </w:r>
            <w:r w:rsidR="00BD5CC2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7777777" w:rsidR="007C6CBC" w:rsidRPr="00BD5CC2" w:rsidRDefault="00000000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="007C6CBC" w:rsidRPr="00BD5CC2">
                <w:rPr>
                  <w:rFonts w:ascii="Calibri" w:eastAsia="Times New Roman" w:hAnsi="Calibri" w:cs="Calibr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="007C6CBC" w:rsidRPr="00BD5CC2">
                <w:rPr>
                  <w:rFonts w:ascii="Calibri" w:eastAsia="Times New Roman" w:hAnsi="Calibri" w:cs="Calibr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3A9CD4C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370D8058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1A080EB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EDB6CBC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FD36A79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22E755CD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lastRenderedPageBreak/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02B006FB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 xml:space="preserve">Vstup do problematiky </w:t>
      </w:r>
    </w:p>
    <w:p w14:paraId="360875BE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Uvedení tématu, základní pojmy, důležitost znalosti této problematiky pro základní orientaci v systému sociálních služeb ČR pro seniory a práce s informacemi ve prospěch zájemců o řešení své nepříznivé situace.</w:t>
      </w:r>
    </w:p>
    <w:p w14:paraId="7D99DA74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125EA295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Sociální služby pro seniory</w:t>
      </w:r>
    </w:p>
    <w:p w14:paraId="538FED25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sociální služba. Druhy a formy sociálních služeb dle zákona o sociálních službách. Sociální služby pro seniory. Specifické skupiny seniorů, jejichž potřeby je potřeba řešit.</w:t>
      </w:r>
    </w:p>
    <w:p w14:paraId="53897510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5B5CD1BC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Nepříznivá sociální situace</w:t>
      </w:r>
    </w:p>
    <w:p w14:paraId="12E6FADB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nepříznivá sociální situace. Možnosti řešení nepříznivé sociální situace pomocí sociálních služeb. Využití různých druhů sociálních služeb v čase. Sociální poradenství, služby sociální péče a sociální prevence.</w:t>
      </w:r>
    </w:p>
    <w:p w14:paraId="42326A11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231BE518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Příspěvky pro nemohoucího seniora</w:t>
      </w:r>
    </w:p>
    <w:p w14:paraId="0030982C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Příspěvek na péči pro nemohoucího seniora, Jak a kdo žádá o tento příspěvek. Podmínky přiznání příspěvku. Využití příspěvku na péči pro nemohoucího seniora. Příspěvek na mobilitu. Využití různých sociálních služeb v čase.</w:t>
      </w:r>
    </w:p>
    <w:p w14:paraId="634A8A47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3DA7ABC6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Úhrada sociálních služeb</w:t>
      </w:r>
    </w:p>
    <w:p w14:paraId="647594F5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to úhrada sociálních služeb a z čeho se skládá. Jaké sociální služby jsou poskytované za úhradu. Nemám na úhradu sociální služby. Příspěvek na péči. Řízení o příspěvek na péči. Dávky pro osoby se zdravotním postižením. Průkazy pro osoby se zdravotním postižením. Příspěvek na zvláštní pomůcku.</w:t>
      </w:r>
    </w:p>
    <w:p w14:paraId="0DE06688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74CA159E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Závěr</w:t>
      </w:r>
    </w:p>
    <w:p w14:paraId="418B215D" w14:textId="342996C8" w:rsidR="007C6CBC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Shrnutí problematiky, dotazy posluchačů.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5354F1ED" w14:textId="35CEB785" w:rsidR="00917D01" w:rsidRDefault="00917D01" w:rsidP="00917D01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F41514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7CD1EF47" w14:textId="77777777" w:rsidR="00917D01" w:rsidRDefault="00917D01" w:rsidP="00917D01">
      <w:pPr>
        <w:jc w:val="both"/>
        <w:rPr>
          <w:rFonts w:cstheme="minorHAnsi"/>
          <w:bCs/>
          <w:i/>
          <w:iCs/>
          <w:color w:val="00B0F0"/>
          <w:sz w:val="20"/>
          <w:szCs w:val="20"/>
        </w:rPr>
      </w:pPr>
    </w:p>
    <w:p w14:paraId="1CD5835C" w14:textId="77777777" w:rsidR="00917D01" w:rsidRDefault="00917D01" w:rsidP="00917D0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>
        <w:rPr>
          <w:rFonts w:cstheme="minorHAnsi"/>
          <w:b/>
          <w:bCs/>
          <w:color w:val="00B0F0"/>
          <w:sz w:val="20"/>
          <w:szCs w:val="20"/>
        </w:rPr>
        <w:tab/>
      </w:r>
    </w:p>
    <w:p w14:paraId="461D30F8" w14:textId="77777777" w:rsidR="00917D01" w:rsidRDefault="00917D01" w:rsidP="00917D01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>
        <w:rPr>
          <w:rFonts w:asciiTheme="minorHAnsi" w:hAnsiTheme="minorHAnsi" w:cstheme="minorHAnsi"/>
          <w:szCs w:val="20"/>
        </w:rPr>
        <w:t xml:space="preserve"> .</w:t>
      </w:r>
      <w:r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>
        <w:rPr>
          <w:rFonts w:asciiTheme="minorHAnsi" w:hAnsiTheme="minorHAnsi" w:cstheme="minorHAnsi"/>
          <w:b/>
          <w:szCs w:val="20"/>
        </w:rPr>
        <w:t xml:space="preserve">. </w:t>
      </w:r>
    </w:p>
    <w:p w14:paraId="68EC7E0C" w14:textId="77777777" w:rsidR="00917D01" w:rsidRDefault="00917D01" w:rsidP="00917D01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53AC7809" w14:textId="77777777" w:rsidR="00917D01" w:rsidRDefault="00917D01" w:rsidP="00917D01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1A85DDC5" w14:textId="77777777" w:rsidR="00917D01" w:rsidRDefault="00917D01" w:rsidP="00917D01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5FE9F259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</w:p>
    <w:sectPr w:rsidR="007C6CBC" w:rsidRPr="007C6CBC" w:rsidSect="001D12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5835A" w14:textId="77777777" w:rsidR="00B75843" w:rsidRDefault="00B75843" w:rsidP="007C6CBC">
      <w:pPr>
        <w:spacing w:after="0" w:line="240" w:lineRule="auto"/>
      </w:pPr>
      <w:r>
        <w:separator/>
      </w:r>
    </w:p>
  </w:endnote>
  <w:endnote w:type="continuationSeparator" w:id="0">
    <w:p w14:paraId="3C1B937E" w14:textId="77777777" w:rsidR="00B75843" w:rsidRDefault="00B75843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7DB89" w14:textId="77777777" w:rsidR="00B75843" w:rsidRDefault="00B75843" w:rsidP="007C6CBC">
      <w:pPr>
        <w:spacing w:after="0" w:line="240" w:lineRule="auto"/>
      </w:pPr>
      <w:r>
        <w:separator/>
      </w:r>
    </w:p>
  </w:footnote>
  <w:footnote w:type="continuationSeparator" w:id="0">
    <w:p w14:paraId="09ACAAF0" w14:textId="77777777" w:rsidR="00B75843" w:rsidRDefault="00B75843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1"/>
  </w:num>
  <w:num w:numId="2" w16cid:durableId="96608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5826"/>
    <w:rsid w:val="000771DD"/>
    <w:rsid w:val="001D12D9"/>
    <w:rsid w:val="00205A98"/>
    <w:rsid w:val="0037371C"/>
    <w:rsid w:val="007C6CBC"/>
    <w:rsid w:val="00917D01"/>
    <w:rsid w:val="009E407A"/>
    <w:rsid w:val="00A3241C"/>
    <w:rsid w:val="00B75843"/>
    <w:rsid w:val="00BD5CC2"/>
    <w:rsid w:val="00C06347"/>
    <w:rsid w:val="00D665A0"/>
    <w:rsid w:val="00DA6492"/>
    <w:rsid w:val="00E369EF"/>
    <w:rsid w:val="00F4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semiHidden/>
    <w:unhideWhenUsed/>
    <w:rsid w:val="00917D0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17D0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7D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17D0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9</cp:revision>
  <dcterms:created xsi:type="dcterms:W3CDTF">2024-02-08T08:31:00Z</dcterms:created>
  <dcterms:modified xsi:type="dcterms:W3CDTF">2024-05-30T09:16:00Z</dcterms:modified>
</cp:coreProperties>
</file>