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1FF5C0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Default="007C6CBC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12873D8B" w:rsidR="007C6CBC" w:rsidRPr="005B1BF2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5B1BF2" w:rsidRPr="005B1BF2">
        <w:rPr>
          <w:rStyle w:val="Siln"/>
          <w:rFonts w:ascii="Arial" w:hAnsi="Arial" w:cs="Arial"/>
          <w:color w:val="4472C4" w:themeColor="accent1"/>
          <w:sz w:val="36"/>
          <w:szCs w:val="36"/>
        </w:rPr>
        <w:t>Aktuální změny v sociální oblasti-úvod do problematiky</w:t>
      </w: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6D7F900" w14:textId="35696780" w:rsidR="005B1BF2" w:rsidRDefault="005B1BF2" w:rsidP="005B1BF2">
      <w:pPr>
        <w:rPr>
          <w:rStyle w:val="Zvraznn"/>
          <w:rFonts w:ascii="Arial" w:hAnsi="Arial" w:cs="Arial"/>
          <w:i w:val="0"/>
          <w:color w:val="7030A0"/>
        </w:rPr>
      </w:pPr>
      <w:r>
        <w:rPr>
          <w:rFonts w:ascii="Arial" w:hAnsi="Arial" w:cs="Arial"/>
          <w:color w:val="7030A0"/>
        </w:rPr>
        <w:t xml:space="preserve">Akreditace MPSV: </w:t>
      </w:r>
      <w:r>
        <w:rPr>
          <w:rStyle w:val="Siln"/>
          <w:rFonts w:ascii="Arial" w:hAnsi="Arial" w:cs="Arial"/>
          <w:color w:val="7030A0"/>
        </w:rPr>
        <w:t xml:space="preserve">Aktuální změny v sociální oblasti-úvod do problematiky </w:t>
      </w:r>
      <w:r w:rsidRPr="005B1BF2">
        <w:rPr>
          <w:rStyle w:val="Siln"/>
          <w:rFonts w:ascii="Arial" w:hAnsi="Arial" w:cs="Arial"/>
          <w:color w:val="7030A0"/>
        </w:rPr>
        <w:t>A2023/1494-SP/PC/VP</w:t>
      </w:r>
      <w:r>
        <w:rPr>
          <w:rStyle w:val="Zvraznn"/>
          <w:rFonts w:ascii="Arial" w:hAnsi="Arial" w:cs="Arial"/>
          <w:color w:val="7030A0"/>
        </w:rPr>
        <w:t xml:space="preserve"> (8. hodin)</w:t>
      </w:r>
    </w:p>
    <w:p w14:paraId="36785AE7" w14:textId="77777777" w:rsidR="005B1BF2" w:rsidRDefault="005B1BF2" w:rsidP="005B1BF2">
      <w:pPr>
        <w:rPr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akreditace MVČR: </w:t>
      </w:r>
      <w:r>
        <w:rPr>
          <w:rStyle w:val="Siln"/>
          <w:rFonts w:ascii="Arial" w:hAnsi="Arial" w:cs="Arial"/>
          <w:color w:val="4472C4" w:themeColor="accent1"/>
        </w:rPr>
        <w:t xml:space="preserve">Aktuální změny v sociální oblasti-úvod do problematiky /videokurz/ </w:t>
      </w:r>
      <w:r>
        <w:rPr>
          <w:color w:val="4472C4" w:themeColor="accent1"/>
        </w:rPr>
        <w:t>AK/PV-491/2022</w:t>
      </w:r>
      <w:r>
        <w:rPr>
          <w:rFonts w:ascii="Arial" w:hAnsi="Arial" w:cs="Arial"/>
          <w:color w:val="4472C4" w:themeColor="accent1"/>
        </w:rPr>
        <w:t xml:space="preserve"> (8. hodin)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1CFF5CF" w:rsidR="007C6CBC" w:rsidRPr="005B1BF2" w:rsidRDefault="005B1BF2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B1BF2">
              <w:rPr>
                <w:rStyle w:val="Siln"/>
                <w:rFonts w:ascii="Arial" w:hAnsi="Arial" w:cs="Arial"/>
                <w:color w:val="FFFFFF" w:themeColor="background1"/>
                <w:sz w:val="28"/>
                <w:szCs w:val="28"/>
              </w:rPr>
              <w:t>Aktuální změny v sociální oblasti-úvod do problematiky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60B6A50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A2023/1494-SP/PC/VP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online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MVČR: AK/PV-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1D5AB2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="005B1BF2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91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/202</w:t>
            </w:r>
            <w:r w:rsidR="005B1BF2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. hodin)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videokurz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D93BCD0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6737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512002</w:t>
            </w:r>
            <w:r w:rsidR="00D04C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5AE6EE6" w:rsidR="007C6CBC" w:rsidRPr="007C5CB2" w:rsidRDefault="0016737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B1BF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40351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CE76F6E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293381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FD224DE" w:rsidR="007C6CBC" w:rsidRPr="007C6CBC" w:rsidRDefault="007C6CBC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4E4AE42C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sociální pojištění </w:t>
      </w:r>
    </w:p>
    <w:p w14:paraId="2A205928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kdo bude platit méně a kdo více?</w:t>
      </w:r>
    </w:p>
    <w:p w14:paraId="36091FF6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zaplatíme více na nemocenském?</w:t>
      </w:r>
    </w:p>
    <w:p w14:paraId="171BDE56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důchody</w:t>
      </w:r>
    </w:p>
    <w:p w14:paraId="232D4509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dochází ke zvýšení či dalším úpravám?</w:t>
      </w:r>
    </w:p>
    <w:p w14:paraId="1ABE422A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důchodová reforma a její následky?</w:t>
      </w:r>
    </w:p>
    <w:p w14:paraId="0FFCFB36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jak to je s předčasnými důchody?</w:t>
      </w:r>
    </w:p>
    <w:p w14:paraId="773DF1B3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digitalizace</w:t>
      </w:r>
    </w:p>
    <w:p w14:paraId="1E6E4AE1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prarodiče ve vztahu k dětem</w:t>
      </w:r>
    </w:p>
    <w:p w14:paraId="083B4E1E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nemocenské</w:t>
      </w:r>
    </w:p>
    <w:p w14:paraId="66308719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dochází ke zvýšení či dalším úpravám?</w:t>
      </w:r>
    </w:p>
    <w:p w14:paraId="6EBBBEB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jak se mění pravidla vyplácených dávek?</w:t>
      </w:r>
    </w:p>
    <w:p w14:paraId="3391781C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zdravotní</w:t>
      </w:r>
    </w:p>
    <w:p w14:paraId="6EB99207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dochází ke zvýšení či dalším úpravám?</w:t>
      </w:r>
    </w:p>
    <w:p w14:paraId="6023F7CC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pracovně-právní</w:t>
      </w:r>
    </w:p>
    <w:p w14:paraId="5EE6449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jak to bude s dohodami o provedení práce (odvody, zpřísnění)</w:t>
      </w:r>
    </w:p>
    <w:p w14:paraId="42E356BC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v zákoně o zaměstnanosti</w:t>
      </w:r>
    </w:p>
    <w:p w14:paraId="2683555F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v zákoníku práce</w:t>
      </w:r>
    </w:p>
    <w:p w14:paraId="176EE6A5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platy, mzdy, katalog prací</w:t>
      </w:r>
    </w:p>
    <w:p w14:paraId="14930636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daně</w:t>
      </w:r>
    </w:p>
    <w:p w14:paraId="6761F6EB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jak se mění odčitatelné položky</w:t>
      </w:r>
    </w:p>
    <w:p w14:paraId="344A8324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dluhy a exekuce</w:t>
      </w:r>
    </w:p>
    <w:p w14:paraId="2995D9E4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nová pravidla insolvence</w:t>
      </w:r>
    </w:p>
    <w:p w14:paraId="74D4C330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nezletilí</w:t>
      </w:r>
    </w:p>
    <w:p w14:paraId="2150ED98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určování výživného</w:t>
      </w:r>
    </w:p>
    <w:p w14:paraId="38B79C16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zákon o náhradním výživném </w:t>
      </w:r>
    </w:p>
    <w:p w14:paraId="76EBD6D9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státní sociální podpora</w:t>
      </w:r>
    </w:p>
    <w:p w14:paraId="509E4163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v sociálních dávkách (budeme mít víc na rodičovský příspěvek?)</w:t>
      </w:r>
    </w:p>
    <w:p w14:paraId="623F44DC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normativních nákladů na bydlení a zápočet podnikání do příjmu</w:t>
      </w:r>
    </w:p>
    <w:p w14:paraId="30419A38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prarodiče ve vztahu k dětem</w:t>
      </w:r>
    </w:p>
    <w:p w14:paraId="5FC61834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digitalizace</w:t>
      </w:r>
    </w:p>
    <w:p w14:paraId="4D9B7621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hmotná nouze</w:t>
      </w:r>
    </w:p>
    <w:p w14:paraId="600FB7C3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diety</w:t>
      </w:r>
    </w:p>
    <w:p w14:paraId="5609A3A2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digitalizace</w:t>
      </w:r>
    </w:p>
    <w:p w14:paraId="4AD757FD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normativní instrukce ke srovnatelnému nájemnímu</w:t>
      </w:r>
    </w:p>
    <w:p w14:paraId="42577275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dávky pro osoby se zdravotním postižením</w:t>
      </w:r>
    </w:p>
    <w:p w14:paraId="2FCEBB69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bude evropský průkaz?</w:t>
      </w:r>
    </w:p>
    <w:p w14:paraId="28F87ADF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zákon o sociálních službách</w:t>
      </w:r>
    </w:p>
    <w:p w14:paraId="5F8E7AAD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velká novela bude/nebude</w:t>
      </w:r>
    </w:p>
    <w:p w14:paraId="78052B7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v příspěvku na péči</w:t>
      </w:r>
    </w:p>
    <w:p w14:paraId="79626925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drobné změny</w:t>
      </w:r>
    </w:p>
    <w:p w14:paraId="4F68B1B1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zákon o sociálně právní ochraně dítěte</w:t>
      </w:r>
    </w:p>
    <w:p w14:paraId="7E75B9E0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změny </w:t>
      </w:r>
    </w:p>
    <w:p w14:paraId="0568B9C5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další</w:t>
      </w:r>
    </w:p>
    <w:p w14:paraId="1DAB638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opatrovnictví dospělých</w:t>
      </w:r>
    </w:p>
    <w:p w14:paraId="5316FFC6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poplatky</w:t>
      </w:r>
    </w:p>
    <w:p w14:paraId="345F29D2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občanské průkazy</w:t>
      </w:r>
    </w:p>
    <w:p w14:paraId="41D41D6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občanský zákoník – rozvody, děti</w:t>
      </w:r>
    </w:p>
    <w:p w14:paraId="0179CB06" w14:textId="77777777" w:rsidR="005B1BF2" w:rsidRDefault="005B1BF2" w:rsidP="005B1BF2">
      <w:pPr>
        <w:rPr>
          <w:rFonts w:ascii="Arial" w:hAnsi="Arial" w:cs="Arial"/>
          <w:b/>
          <w:bCs/>
          <w:i/>
          <w:sz w:val="24"/>
          <w:szCs w:val="24"/>
        </w:rPr>
      </w:pPr>
    </w:p>
    <w:p w14:paraId="386E524A" w14:textId="77777777" w:rsidR="005B1BF2" w:rsidRDefault="005B1BF2" w:rsidP="005B1BF2">
      <w:pPr>
        <w:rPr>
          <w:rFonts w:ascii="Arial" w:hAnsi="Arial" w:cs="Arial"/>
          <w:b/>
          <w:bCs/>
          <w:i/>
          <w:color w:val="4472C4" w:themeColor="accent1"/>
        </w:rPr>
      </w:pPr>
      <w:r>
        <w:rPr>
          <w:rFonts w:ascii="Arial" w:hAnsi="Arial" w:cs="Arial"/>
          <w:b/>
          <w:i/>
          <w:color w:val="4472C4" w:themeColor="accent1"/>
        </w:rPr>
        <w:t>a další informace ke změnám v sociální oblasti</w:t>
      </w:r>
    </w:p>
    <w:p w14:paraId="7B57A1B2" w14:textId="77777777" w:rsidR="005B1BF2" w:rsidRDefault="005B1BF2" w:rsidP="005B1BF2">
      <w:pPr>
        <w:jc w:val="both"/>
        <w:rPr>
          <w:rStyle w:val="htmlcode"/>
          <w:rFonts w:eastAsia="Calibri"/>
          <w:sz w:val="24"/>
          <w:szCs w:val="24"/>
        </w:rPr>
      </w:pPr>
    </w:p>
    <w:p w14:paraId="6BE31389" w14:textId="77777777" w:rsidR="005B1BF2" w:rsidRPr="00293381" w:rsidRDefault="005B1BF2" w:rsidP="005B1BF2">
      <w:pPr>
        <w:jc w:val="both"/>
        <w:rPr>
          <w:rFonts w:eastAsia="Times New Roman"/>
          <w:bCs/>
          <w:color w:val="0070C0"/>
          <w:lang w:eastAsia="cs-CZ"/>
        </w:rPr>
      </w:pPr>
      <w:r w:rsidRPr="00293381">
        <w:rPr>
          <w:rFonts w:ascii="Arial" w:hAnsi="Arial" w:cs="Arial"/>
          <w:b/>
          <w:bCs/>
          <w:color w:val="0070C0"/>
        </w:rPr>
        <w:t>Shrnutí, diskuze k problematice</w:t>
      </w:r>
    </w:p>
    <w:p w14:paraId="017161F0" w14:textId="77777777" w:rsidR="005B1BF2" w:rsidRDefault="005B1BF2" w:rsidP="005B1BF2">
      <w:pPr>
        <w:jc w:val="both"/>
        <w:rPr>
          <w:rFonts w:ascii="Times New Roman" w:hAnsi="Times New Roman" w:cs="Times New Roman"/>
          <w:b/>
        </w:rPr>
      </w:pP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účet č. 5000500032/5500 </w:t>
      </w:r>
      <w:proofErr w:type="spellStart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Raiffeisen</w:t>
      </w:r>
      <w:proofErr w:type="spellEnd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54C80" w14:textId="77777777" w:rsidR="00BD4867" w:rsidRDefault="00BD4867" w:rsidP="007C6CBC">
      <w:pPr>
        <w:spacing w:after="0" w:line="240" w:lineRule="auto"/>
      </w:pPr>
      <w:r>
        <w:separator/>
      </w:r>
    </w:p>
  </w:endnote>
  <w:endnote w:type="continuationSeparator" w:id="0">
    <w:p w14:paraId="065F6736" w14:textId="77777777" w:rsidR="00BD4867" w:rsidRDefault="00BD486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A7E4" w14:textId="77777777" w:rsidR="00BD4867" w:rsidRDefault="00BD4867" w:rsidP="007C6CBC">
      <w:pPr>
        <w:spacing w:after="0" w:line="240" w:lineRule="auto"/>
      </w:pPr>
      <w:r>
        <w:separator/>
      </w:r>
    </w:p>
  </w:footnote>
  <w:footnote w:type="continuationSeparator" w:id="0">
    <w:p w14:paraId="78D993D9" w14:textId="77777777" w:rsidR="00BD4867" w:rsidRDefault="00BD486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3"/>
  </w:num>
  <w:num w:numId="3" w16cid:durableId="1854491729">
    <w:abstractNumId w:val="2"/>
  </w:num>
  <w:num w:numId="4" w16cid:durableId="211551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3B02"/>
    <w:rsid w:val="000D7A2D"/>
    <w:rsid w:val="0016737D"/>
    <w:rsid w:val="001D5AB2"/>
    <w:rsid w:val="00293381"/>
    <w:rsid w:val="0037371C"/>
    <w:rsid w:val="00403515"/>
    <w:rsid w:val="00445B74"/>
    <w:rsid w:val="00511592"/>
    <w:rsid w:val="00591244"/>
    <w:rsid w:val="00592D24"/>
    <w:rsid w:val="005B1BF2"/>
    <w:rsid w:val="007C5CB2"/>
    <w:rsid w:val="007C6CBC"/>
    <w:rsid w:val="00827991"/>
    <w:rsid w:val="00851163"/>
    <w:rsid w:val="0088625F"/>
    <w:rsid w:val="009175EC"/>
    <w:rsid w:val="00A3279F"/>
    <w:rsid w:val="00AF10DB"/>
    <w:rsid w:val="00BC045E"/>
    <w:rsid w:val="00BD4867"/>
    <w:rsid w:val="00C34B82"/>
    <w:rsid w:val="00D04C53"/>
    <w:rsid w:val="00D05C1F"/>
    <w:rsid w:val="00E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2024-09-25T05:51:00Z</dcterms:created>
  <dcterms:modified xsi:type="dcterms:W3CDTF">2024-09-25T11:33:00Z</dcterms:modified>
</cp:coreProperties>
</file>