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730AF0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6B505E13" w:rsidR="00A82D62" w:rsidRPr="00CC17B6" w:rsidRDefault="00A82D62" w:rsidP="00CC17B6">
      <w:pPr>
        <w:autoSpaceDE w:val="0"/>
        <w:autoSpaceDN w:val="0"/>
        <w:adjustRightInd w:val="0"/>
        <w:spacing w:after="0" w:line="240" w:lineRule="auto"/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CC17B6">
        <w:rPr>
          <w:b/>
          <w:color w:val="4472C4" w:themeColor="accent1"/>
          <w:sz w:val="40"/>
          <w:szCs w:val="40"/>
        </w:rPr>
        <w:t>„</w:t>
      </w:r>
      <w:r w:rsidR="00CC17B6" w:rsidRPr="00CC17B6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Základní zásady správné komunikace sociálního pracovníka a dospělého s dít</w:t>
      </w:r>
      <w:r w:rsidR="00CC17B6" w:rsidRPr="00CC17B6">
        <w:rPr>
          <w:rFonts w:ascii="TimesNewRomanUnicode" w:hAnsi="TimesNewRomanUnicode" w:cs="TimesNewRomanUnicode"/>
          <w:b/>
          <w:color w:val="4472C4" w:themeColor="accent1"/>
          <w:sz w:val="40"/>
          <w:szCs w:val="40"/>
        </w:rPr>
        <w:t>ě</w:t>
      </w:r>
      <w:r w:rsidR="00CC17B6" w:rsidRPr="00CC17B6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tem</w:t>
      </w:r>
      <w:r w:rsidRPr="00CC17B6">
        <w:rPr>
          <w:b/>
          <w:color w:val="4472C4" w:themeColor="accent1"/>
          <w:sz w:val="40"/>
          <w:szCs w:val="40"/>
        </w:rPr>
        <w:t>“</w:t>
      </w:r>
    </w:p>
    <w:p w14:paraId="674FCF07" w14:textId="77777777" w:rsidR="00A82D62" w:rsidRDefault="00A82D62" w:rsidP="00A82D62">
      <w:pPr>
        <w:rPr>
          <w:b/>
        </w:rPr>
      </w:pPr>
    </w:p>
    <w:p w14:paraId="69ED0989" w14:textId="77777777" w:rsidR="00766702" w:rsidRPr="009521E1" w:rsidRDefault="00766702" w:rsidP="00766702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(v rámci školení lektor uvede řadu kazuistik a praktických příkladů)</w:t>
      </w:r>
    </w:p>
    <w:p w14:paraId="5167C6EC" w14:textId="4715EF4B" w:rsidR="00766702" w:rsidRPr="00953BAD" w:rsidRDefault="00766702" w:rsidP="00766702">
      <w:pPr>
        <w:ind w:right="-153"/>
        <w:rPr>
          <w:rFonts w:ascii="Arial" w:hAnsi="Arial" w:cs="Arial"/>
          <w:b/>
          <w:color w:val="002060"/>
        </w:rPr>
      </w:pPr>
    </w:p>
    <w:p w14:paraId="154730D1" w14:textId="77777777" w:rsidR="00766702" w:rsidRDefault="00766702" w:rsidP="00766702">
      <w:pPr>
        <w:ind w:right="-153"/>
        <w:jc w:val="center"/>
        <w:rPr>
          <w:rFonts w:ascii="Arial" w:hAnsi="Arial" w:cs="Arial"/>
          <w:b/>
          <w:color w:val="7030A0"/>
        </w:rPr>
      </w:pPr>
    </w:p>
    <w:p w14:paraId="672876AC" w14:textId="6DB6BF1B" w:rsidR="00766702" w:rsidRPr="00CC17B6" w:rsidRDefault="00766702" w:rsidP="00766702">
      <w:pPr>
        <w:autoSpaceDE w:val="0"/>
        <w:autoSpaceDN w:val="0"/>
        <w:adjustRightInd w:val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color w:val="7030A0"/>
        </w:rPr>
      </w:pPr>
      <w:r w:rsidRPr="00CC17B6">
        <w:rPr>
          <w:rFonts w:ascii="Arial" w:hAnsi="Arial" w:cs="Arial"/>
          <w:b/>
          <w:color w:val="7030A0"/>
        </w:rPr>
        <w:t xml:space="preserve">akreditace MPSV ČR: </w:t>
      </w:r>
      <w:r w:rsidRPr="00CC17B6">
        <w:rPr>
          <w:color w:val="7030A0"/>
        </w:rPr>
        <w:t xml:space="preserve">Základní zásady správné komunikace </w:t>
      </w:r>
      <w:r w:rsidR="00CC17B6">
        <w:rPr>
          <w:color w:val="7030A0"/>
        </w:rPr>
        <w:t>sociálního pracovníka a dospělého s dítětem</w:t>
      </w:r>
    </w:p>
    <w:p w14:paraId="165D9FE5" w14:textId="00380D13" w:rsidR="00766702" w:rsidRPr="00CC17B6" w:rsidRDefault="00CC17B6" w:rsidP="00766702">
      <w:pPr>
        <w:autoSpaceDE w:val="0"/>
        <w:autoSpaceDN w:val="0"/>
        <w:adjustRightInd w:val="0"/>
        <w:rPr>
          <w:color w:val="7030A0"/>
        </w:rPr>
      </w:pPr>
      <w:r w:rsidRPr="00CC17B6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A2024/0267-</w:t>
      </w:r>
      <w:proofErr w:type="gramStart"/>
      <w:r w:rsidRPr="00CC17B6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SP</w:t>
      </w:r>
      <w:r w:rsidRPr="00CC17B6">
        <w:rPr>
          <w:rFonts w:ascii="TimesNewRomanUnicode,Bold" w:hAnsi="TimesNewRomanUnicode,Bold" w:cs="TimesNewRomanUnicode,Bold"/>
          <w:b/>
          <w:bCs/>
          <w:color w:val="7030A0"/>
        </w:rPr>
        <w:t xml:space="preserve"> </w:t>
      </w:r>
      <w:r w:rsidR="00766702" w:rsidRPr="00CC17B6">
        <w:rPr>
          <w:rFonts w:ascii="Arial" w:hAnsi="Arial" w:cs="Arial"/>
          <w:i/>
          <w:iCs/>
          <w:color w:val="7030A0"/>
        </w:rPr>
        <w:t xml:space="preserve"> (</w:t>
      </w:r>
      <w:proofErr w:type="gramEnd"/>
      <w:r w:rsidR="00766702" w:rsidRPr="00CC17B6">
        <w:rPr>
          <w:rFonts w:ascii="Arial" w:hAnsi="Arial" w:cs="Arial"/>
          <w:i/>
          <w:iCs/>
          <w:color w:val="7030A0"/>
        </w:rPr>
        <w:t>8 vyučovacích hodin)</w:t>
      </w:r>
    </w:p>
    <w:p w14:paraId="20CBCDE3" w14:textId="77777777" w:rsidR="00766702" w:rsidRPr="007B43E7" w:rsidRDefault="00766702" w:rsidP="00766702">
      <w:pPr>
        <w:autoSpaceDE w:val="0"/>
        <w:autoSpaceDN w:val="0"/>
        <w:adjustRightInd w:val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color w:val="4472C4"/>
        </w:rPr>
      </w:pPr>
      <w:r>
        <w:rPr>
          <w:rFonts w:ascii="Arial" w:hAnsi="Arial" w:cs="Arial"/>
          <w:b/>
          <w:color w:val="4472C4"/>
        </w:rPr>
        <w:t>akreditace MVČR</w:t>
      </w:r>
      <w:r>
        <w:rPr>
          <w:rFonts w:ascii="Arial" w:hAnsi="Arial" w:cs="Arial"/>
          <w:color w:val="4472C4"/>
        </w:rPr>
        <w:t>: Základní zásady správné komunikace sociálního pracovníka ÚSC s dítětem</w:t>
      </w:r>
      <w:r>
        <w:rPr>
          <w:b/>
          <w:bCs/>
          <w:color w:val="4472C4"/>
        </w:rPr>
        <w:t xml:space="preserve"> </w:t>
      </w:r>
      <w:r>
        <w:rPr>
          <w:color w:val="4472C4"/>
        </w:rPr>
        <w:t>(videokurz) AK/PV-495/2022 (8. vyučovacích hodin)</w:t>
      </w:r>
      <w:r>
        <w:rPr>
          <w:rFonts w:ascii="Arial" w:hAnsi="Arial" w:cs="Arial"/>
          <w:i/>
          <w:iCs/>
          <w:color w:val="4472C4"/>
        </w:rPr>
        <w:t xml:space="preserve"> </w:t>
      </w:r>
    </w:p>
    <w:p w14:paraId="45A6520F" w14:textId="77777777" w:rsidR="00766702" w:rsidRPr="002749F8" w:rsidRDefault="00766702" w:rsidP="00766702">
      <w:pPr>
        <w:jc w:val="both"/>
        <w:rPr>
          <w:rFonts w:ascii="Arial" w:hAnsi="Arial" w:cs="Arial"/>
          <w:i/>
          <w:iCs/>
          <w:color w:val="4472C4"/>
        </w:rPr>
      </w:pP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DAD2367" w:rsidR="007C6CBC" w:rsidRPr="00CC17B6" w:rsidRDefault="00CC17B6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C17B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Základní zásady správné komunikace sociálního pracovníka a dospělého s dít</w:t>
            </w:r>
            <w:r w:rsidRPr="00CC17B6">
              <w:rPr>
                <w:rFonts w:ascii="TimesNewRomanUnicode" w:hAnsi="TimesNewRomanUnicode" w:cs="TimesNewRomanUnicode"/>
                <w:b/>
                <w:color w:val="FFFFFF" w:themeColor="background1"/>
                <w:sz w:val="28"/>
                <w:szCs w:val="28"/>
              </w:rPr>
              <w:t>ě</w:t>
            </w:r>
            <w:r w:rsidRPr="00CC17B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tem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CEB6A71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846B2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846B2E">
              <w:rPr>
                <w:color w:val="7030A0"/>
              </w:rPr>
              <w:t>A202</w:t>
            </w:r>
            <w:r w:rsidR="00CC17B6">
              <w:rPr>
                <w:color w:val="7030A0"/>
              </w:rPr>
              <w:t>4</w:t>
            </w:r>
            <w:r w:rsidR="00A82D62" w:rsidRPr="00846B2E">
              <w:rPr>
                <w:color w:val="7030A0"/>
              </w:rPr>
              <w:t>/0</w:t>
            </w:r>
            <w:r w:rsidR="00CC17B6">
              <w:rPr>
                <w:color w:val="7030A0"/>
              </w:rPr>
              <w:t>267</w:t>
            </w:r>
            <w:r w:rsidR="00A82D62" w:rsidRPr="00846B2E">
              <w:rPr>
                <w:color w:val="7030A0"/>
              </w:rPr>
              <w:t>-SP</w:t>
            </w:r>
            <w:r w:rsidR="00A82D62" w:rsidRPr="00846B2E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6B2E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A82D62" w:rsidRPr="00846B2E">
              <w:rPr>
                <w:color w:val="0070C0"/>
              </w:rPr>
              <w:t>AK/PV-</w:t>
            </w:r>
            <w:r w:rsidR="00766702">
              <w:rPr>
                <w:color w:val="0070C0"/>
              </w:rPr>
              <w:t>495</w:t>
            </w:r>
            <w:r w:rsidR="00A82D62" w:rsidRPr="00846B2E">
              <w:rPr>
                <w:color w:val="0070C0"/>
              </w:rPr>
              <w:t>/202</w:t>
            </w:r>
            <w:r w:rsidR="00766702">
              <w:rPr>
                <w:color w:val="0070C0"/>
              </w:rPr>
              <w:t>2</w:t>
            </w:r>
            <w:r w:rsidR="00A82D62" w:rsidRPr="00846B2E">
              <w:rPr>
                <w:color w:val="0070C0"/>
              </w:rPr>
              <w:t xml:space="preserve"> </w:t>
            </w:r>
            <w:r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(</w:t>
            </w:r>
            <w:r w:rsidR="00205A98"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8</w:t>
            </w:r>
            <w:r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. hodin)</w:t>
            </w:r>
            <w:r w:rsidR="00205A98"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 xml:space="preserve"> </w:t>
            </w:r>
            <w:r w:rsidR="00145E69"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69E658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6B2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C17B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9297748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</w:t>
            </w:r>
            <w:r w:rsidR="00CC17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párový </w:t>
            </w:r>
            <w:r w:rsidR="00766702">
              <w:rPr>
                <w:rFonts w:ascii="Arial" w:hAnsi="Arial" w:cs="Arial"/>
              </w:rPr>
              <w:t xml:space="preserve">i dětský </w:t>
            </w:r>
            <w:r>
              <w:rPr>
                <w:rFonts w:ascii="Arial" w:hAnsi="Arial" w:cs="Arial"/>
              </w:rPr>
              <w:t>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5BF942B" w:rsidR="007C6CBC" w:rsidRPr="00800F74" w:rsidRDefault="00CC17B6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846B2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F6FDB05" w:rsidR="007C6CBC" w:rsidRPr="00145E69" w:rsidRDefault="00145E6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45E69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06D7763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145E69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118BB8FE" w14:textId="77777777" w:rsidR="007C6CBC" w:rsidRDefault="007C6CBC" w:rsidP="00CC17B6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6B4A42A9" w14:textId="77777777" w:rsidR="00CC17B6" w:rsidRDefault="00CC17B6" w:rsidP="00CC17B6">
      <w:pPr>
        <w:jc w:val="both"/>
        <w:rPr>
          <w:b/>
          <w:bCs/>
          <w:color w:val="3366FF"/>
        </w:rPr>
      </w:pPr>
      <w:r w:rsidRPr="00280B13">
        <w:rPr>
          <w:b/>
          <w:bCs/>
          <w:color w:val="3366FF"/>
        </w:rPr>
        <w:lastRenderedPageBreak/>
        <w:t>Program semináře</w:t>
      </w:r>
    </w:p>
    <w:p w14:paraId="1AEC3CAA" w14:textId="77777777" w:rsidR="00CC17B6" w:rsidRPr="00280B13" w:rsidRDefault="00CC17B6" w:rsidP="00CC17B6">
      <w:pPr>
        <w:jc w:val="both"/>
        <w:rPr>
          <w:b/>
          <w:bCs/>
          <w:color w:val="3366FF"/>
        </w:rPr>
      </w:pPr>
    </w:p>
    <w:p w14:paraId="73E0158E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 xml:space="preserve">Vstup do problematiky </w:t>
      </w:r>
    </w:p>
    <w:p w14:paraId="76A7D395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Uvedení tématu, základní pojmy, důležitost znalosti této problematiky pro sociální práci s dětmi a jejich rodinami.</w:t>
      </w:r>
    </w:p>
    <w:p w14:paraId="1F6CE3A8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 xml:space="preserve">Komunikace mezi rodičem (dospělým) a dítětem </w:t>
      </w:r>
    </w:p>
    <w:p w14:paraId="2F66667E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Dítě extrovert nebo introvert, děti-hodnocení a hodnoty, kamarádi. Čas věnovaný vzájemné komunikaci. Klid při komunikaci s dítětem. Komunikace Já a ty. Konkrétnost a vzájemnost. Naslouchání, omluva. Komunikace verbální a neverbální. Neverbální komunikace – gestikulace, pohledy, výraz obličeje, doteky apod. Pocity a jejich sdělování.</w:t>
      </w:r>
    </w:p>
    <w:p w14:paraId="0676CE09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 xml:space="preserve">Co patří a co naopak nepatří do komunikace dospělého s dítětem </w:t>
      </w:r>
    </w:p>
    <w:p w14:paraId="16CAF614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Pochvaly, povzbuzení a kladná sdělení. Upozornění dítěte, reakce dospělého na nezájem dítěte o provedení dané činnosti. Správný postup při trestání dítěte. Otevřenost a kritika v komunikace s dítětem. Vyhrožování, manipulace, nadřazenost a ponižování dítěte v rámci komunikace. Nedůvěra v komunikaci a v chování.</w:t>
      </w:r>
    </w:p>
    <w:p w14:paraId="034F29B2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>Styly a techniky používané v rámci komunikace s dítětem</w:t>
      </w:r>
    </w:p>
    <w:p w14:paraId="0EFF4FA2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Pasivní, agresivní a asertivní styl komunikace-charakteristiky jednotlivých stylů komunikace. Techniky komunikace a jejich praktické používání (kompliment, žádost, NE v rámci komunikace, podávání a přijímání kritiky. Matka, otec a jejich role v rámci komunikace s dítětem.</w:t>
      </w:r>
    </w:p>
    <w:p w14:paraId="739EB5A5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>Komunikace s dětmi v jednotlivých vývojových periodách</w:t>
      </w:r>
    </w:p>
    <w:p w14:paraId="2AAB69D6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Jednotlivá období vývoje dítěte-prenatální, kojenecké, období batolete, věk předškoláka, mladší školní věk, období dospívání. Styly komunikace dětí a dospělých v jednotlivých vývojových periodách. Komunikace v náročných a speciálních situacích.</w:t>
      </w:r>
    </w:p>
    <w:p w14:paraId="0D0809FE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>Závěr</w:t>
      </w:r>
    </w:p>
    <w:p w14:paraId="0874012F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Shrnutí problematiky, dotazy posluchačů</w:t>
      </w:r>
    </w:p>
    <w:p w14:paraId="655E2C7B" w14:textId="77777777" w:rsidR="00CC17B6" w:rsidRDefault="00CC17B6" w:rsidP="00CC17B6">
      <w:pPr>
        <w:jc w:val="both"/>
        <w:rPr>
          <w:rFonts w:ascii="Arial" w:hAnsi="Arial" w:cs="Arial"/>
          <w:b/>
        </w:rPr>
      </w:pPr>
    </w:p>
    <w:p w14:paraId="468B5BB6" w14:textId="77777777" w:rsidR="00CC17B6" w:rsidRPr="00846B2E" w:rsidRDefault="00CC17B6" w:rsidP="00CC17B6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7F94593A" w14:textId="1D2F423B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05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8367" w14:textId="77777777" w:rsidR="004B598A" w:rsidRDefault="004B598A" w:rsidP="007C6CBC">
      <w:pPr>
        <w:spacing w:after="0" w:line="240" w:lineRule="auto"/>
      </w:pPr>
      <w:r>
        <w:separator/>
      </w:r>
    </w:p>
  </w:endnote>
  <w:endnote w:type="continuationSeparator" w:id="0">
    <w:p w14:paraId="38E2C4D6" w14:textId="77777777" w:rsidR="004B598A" w:rsidRDefault="004B598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5675" w14:textId="77777777" w:rsidR="004B598A" w:rsidRDefault="004B598A" w:rsidP="007C6CBC">
      <w:pPr>
        <w:spacing w:after="0" w:line="240" w:lineRule="auto"/>
      </w:pPr>
      <w:r>
        <w:separator/>
      </w:r>
    </w:p>
  </w:footnote>
  <w:footnote w:type="continuationSeparator" w:id="0">
    <w:p w14:paraId="00485DC4" w14:textId="77777777" w:rsidR="004B598A" w:rsidRDefault="004B598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4562"/>
    <w:multiLevelType w:val="hybridMultilevel"/>
    <w:tmpl w:val="286AD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  <w:num w:numId="6" w16cid:durableId="1441561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45E69"/>
    <w:rsid w:val="001479B0"/>
    <w:rsid w:val="00184BC5"/>
    <w:rsid w:val="001E2E0A"/>
    <w:rsid w:val="00205A98"/>
    <w:rsid w:val="0028602D"/>
    <w:rsid w:val="00345C12"/>
    <w:rsid w:val="0037371C"/>
    <w:rsid w:val="00415FF2"/>
    <w:rsid w:val="00484E8B"/>
    <w:rsid w:val="004B598A"/>
    <w:rsid w:val="004E7D05"/>
    <w:rsid w:val="00527619"/>
    <w:rsid w:val="005754E0"/>
    <w:rsid w:val="007554CC"/>
    <w:rsid w:val="00766702"/>
    <w:rsid w:val="007C6CBC"/>
    <w:rsid w:val="00800F74"/>
    <w:rsid w:val="00846B2E"/>
    <w:rsid w:val="008505C5"/>
    <w:rsid w:val="00882650"/>
    <w:rsid w:val="008B3214"/>
    <w:rsid w:val="00936BB4"/>
    <w:rsid w:val="00A82D62"/>
    <w:rsid w:val="00AA6CC5"/>
    <w:rsid w:val="00B14BE3"/>
    <w:rsid w:val="00BD5CC2"/>
    <w:rsid w:val="00C058BF"/>
    <w:rsid w:val="00C81E4D"/>
    <w:rsid w:val="00CC17B6"/>
    <w:rsid w:val="00D665A0"/>
    <w:rsid w:val="00D7105B"/>
    <w:rsid w:val="00DA6492"/>
    <w:rsid w:val="00E40414"/>
    <w:rsid w:val="00E44081"/>
    <w:rsid w:val="00EA5440"/>
    <w:rsid w:val="00EE3D24"/>
    <w:rsid w:val="00F21B09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2024-10-25T12:41:00Z</dcterms:created>
  <dcterms:modified xsi:type="dcterms:W3CDTF">2024-10-25T12:41:00Z</dcterms:modified>
</cp:coreProperties>
</file>