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7E092A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77777777" w:rsidR="00DC751E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34307">
        <w:rPr>
          <w:rFonts w:ascii="Arial" w:hAnsi="Arial" w:cs="Arial"/>
          <w:b/>
          <w:color w:val="0070C0"/>
          <w:sz w:val="44"/>
          <w:szCs w:val="44"/>
        </w:rPr>
        <w:t>„</w:t>
      </w:r>
      <w:r w:rsidRPr="00714625">
        <w:rPr>
          <w:rFonts w:ascii="Times New Roman" w:hAnsi="Times New Roman" w:cs="Times New Roman"/>
          <w:b/>
          <w:color w:val="4472C4"/>
          <w:sz w:val="52"/>
          <w:szCs w:val="52"/>
        </w:rPr>
        <w:t>Mediace a její využití při sociální práci s klientem-vstup do problematiky</w:t>
      </w:r>
      <w:r w:rsidRPr="00134307">
        <w:rPr>
          <w:rFonts w:ascii="Arial" w:hAnsi="Arial" w:cs="Arial"/>
          <w:b/>
          <w:color w:val="0070C0"/>
          <w:sz w:val="44"/>
          <w:szCs w:val="44"/>
        </w:rPr>
        <w:t>“</w:t>
      </w:r>
    </w:p>
    <w:p w14:paraId="00248BAE" w14:textId="77777777" w:rsidR="00DC751E" w:rsidRPr="0018763F" w:rsidRDefault="00DC751E" w:rsidP="00DC751E">
      <w:pPr>
        <w:pStyle w:val="Normlnweb"/>
        <w:jc w:val="left"/>
        <w:rPr>
          <w:rFonts w:ascii="Arial" w:hAnsi="Arial" w:cs="Arial"/>
          <w:b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color w:val="5B9BD5" w:themeColor="accent5"/>
          <w:sz w:val="28"/>
          <w:szCs w:val="28"/>
        </w:rPr>
        <w:t>Cílem kurzu je:</w:t>
      </w:r>
    </w:p>
    <w:p w14:paraId="150F3522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Pomoci úředníků ÚSC (zejména v oblasti sociální) nastavit základní komunikační pravidla při vedení komunikace s klienty</w:t>
      </w:r>
    </w:p>
    <w:p w14:paraId="03760AB2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Vysvětlit absolventům pojem slova mediace a naučit je pochopit důvody a výhody vedoucím k jejímu používání při řešení konfliktů. </w:t>
      </w:r>
    </w:p>
    <w:p w14:paraId="6284F241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Naučit posluchače orientaci v problematice konfliktu, včetně pochopení vývoje konfliktu a způsobů jeho řešení. </w:t>
      </w:r>
    </w:p>
    <w:p w14:paraId="214E8C2B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Seznámit absolventy s rolí mediátora a jeho zodpovědností za vedení procesu mediace. </w:t>
      </w:r>
    </w:p>
    <w:p w14:paraId="5D641E51" w14:textId="77777777" w:rsidR="00DC751E" w:rsidRPr="0018763F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18763F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Na základě vysvětlení klíčových dovedností mediátora, naučit posluchače, jak většinu těchto technik efektivně použít při sociální práci.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7777777" w:rsidR="00DC751E" w:rsidRPr="00F604D7" w:rsidRDefault="00DC751E" w:rsidP="00DC751E">
      <w:pPr>
        <w:rPr>
          <w:rFonts w:ascii="Arial" w:hAnsi="Arial" w:cs="Arial"/>
          <w:color w:val="7030A0"/>
        </w:rPr>
      </w:pPr>
      <w:r w:rsidRPr="00F604D7">
        <w:rPr>
          <w:rFonts w:ascii="Arial" w:hAnsi="Arial" w:cs="Arial"/>
          <w:b/>
          <w:color w:val="7030A0"/>
        </w:rPr>
        <w:t xml:space="preserve">akreditace MPSV ČR: </w:t>
      </w:r>
      <w:r w:rsidRPr="00F604D7">
        <w:rPr>
          <w:rFonts w:ascii="Arial" w:hAnsi="Arial" w:cs="Arial"/>
          <w:color w:val="7030A0"/>
        </w:rPr>
        <w:t xml:space="preserve">Mediace a její využití při sociální práci s klientem – vstup do problematiky akreditace č.: </w:t>
      </w:r>
      <w:r w:rsidRPr="00F604D7">
        <w:rPr>
          <w:color w:val="7030A0"/>
        </w:rPr>
        <w:t>A2022/1277-SP/PC/VP</w:t>
      </w:r>
      <w:r w:rsidRPr="00F604D7">
        <w:rPr>
          <w:rFonts w:ascii="Arial" w:hAnsi="Arial" w:cs="Arial"/>
          <w:color w:val="7030A0"/>
        </w:rPr>
        <w:t xml:space="preserve"> (8. vyučovacích hodin) </w:t>
      </w:r>
    </w:p>
    <w:p w14:paraId="63D9F82A" w14:textId="32515586" w:rsidR="00DC751E" w:rsidRPr="00F604D7" w:rsidRDefault="00DC751E" w:rsidP="00DC751E">
      <w:pPr>
        <w:rPr>
          <w:color w:val="4472C4" w:themeColor="accent1"/>
        </w:rPr>
      </w:pPr>
      <w:r w:rsidRPr="00F604D7">
        <w:rPr>
          <w:rFonts w:ascii="Arial" w:hAnsi="Arial" w:cs="Arial"/>
          <w:b/>
          <w:color w:val="4472C4" w:themeColor="accent1"/>
        </w:rPr>
        <w:t>akreditace MVČR</w:t>
      </w:r>
      <w:r w:rsidRPr="00F604D7">
        <w:rPr>
          <w:rFonts w:ascii="Arial" w:hAnsi="Arial" w:cs="Arial"/>
          <w:color w:val="4472C4" w:themeColor="accent1"/>
        </w:rPr>
        <w:t>:</w:t>
      </w:r>
      <w:r w:rsidRPr="00F604D7">
        <w:rPr>
          <w:rFonts w:ascii="Arial" w:hAnsi="Arial" w:cs="Arial"/>
          <w:b/>
          <w:color w:val="4472C4" w:themeColor="accent1"/>
        </w:rPr>
        <w:t xml:space="preserve"> </w:t>
      </w:r>
      <w:r w:rsidRPr="00F604D7">
        <w:rPr>
          <w:rFonts w:ascii="Arial" w:hAnsi="Arial" w:cs="Arial"/>
          <w:color w:val="4472C4" w:themeColor="accent1"/>
        </w:rPr>
        <w:t>Mediace a její využití při sociální práci s klientem – vstup do problematiky akreditace (8. vyučovacích hodin)</w:t>
      </w:r>
      <w:r w:rsidRPr="00F604D7">
        <w:rPr>
          <w:rFonts w:ascii="Arial" w:hAnsi="Arial" w:cs="Arial"/>
          <w:b/>
          <w:color w:val="4472C4" w:themeColor="accent1"/>
        </w:rPr>
        <w:t xml:space="preserve"> – </w:t>
      </w:r>
      <w:r w:rsidRPr="00F604D7">
        <w:rPr>
          <w:color w:val="4472C4" w:themeColor="accent1"/>
        </w:rPr>
        <w:t>AK/PV-29/2019</w:t>
      </w:r>
    </w:p>
    <w:p w14:paraId="3A263388" w14:textId="30DBF26A" w:rsidR="00205A98" w:rsidRDefault="00205A98" w:rsidP="00D46FE2">
      <w:pPr>
        <w:jc w:val="both"/>
        <w:rPr>
          <w:rFonts w:cs="Calibri"/>
          <w:b/>
          <w:bCs/>
        </w:rPr>
      </w:pPr>
    </w:p>
    <w:p w14:paraId="27B6C816" w14:textId="77777777" w:rsidR="0018763F" w:rsidRDefault="0018763F" w:rsidP="00D46FE2">
      <w:pPr>
        <w:jc w:val="both"/>
        <w:rPr>
          <w:rFonts w:cs="Calibri"/>
          <w:b/>
          <w:bCs/>
        </w:rPr>
      </w:pP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2BC3CD7" w:rsidR="007C6CBC" w:rsidRPr="00DC751E" w:rsidRDefault="00DC751E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C751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Mediace a její využití při sociální práci s klientem-vstup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D511A68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A2022/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1277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/PC/VP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F604D7">
              <w:rPr>
                <w:color w:val="4472C4" w:themeColor="accent1"/>
              </w:rPr>
              <w:t>AK/PV-</w:t>
            </w:r>
            <w:r w:rsidR="00DC751E" w:rsidRPr="00F604D7">
              <w:rPr>
                <w:color w:val="4472C4" w:themeColor="accent1"/>
              </w:rPr>
              <w:t>29</w:t>
            </w:r>
            <w:r w:rsidR="00D46FE2" w:rsidRPr="00F604D7">
              <w:rPr>
                <w:color w:val="4472C4" w:themeColor="accent1"/>
              </w:rPr>
              <w:t>/20</w:t>
            </w:r>
            <w:r w:rsidR="00DC751E" w:rsidRPr="00F604D7">
              <w:rPr>
                <w:color w:val="4472C4" w:themeColor="accent1"/>
              </w:rPr>
              <w:t>19</w:t>
            </w:r>
            <w:r w:rsidR="00D46FE2" w:rsidRPr="00F604D7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F604D7">
              <w:rPr>
                <w:color w:val="4472C4" w:themeColor="accent1"/>
              </w:rPr>
              <w:t>(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FE4A49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510033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574D4471" w:rsidR="007C6CBC" w:rsidRPr="00DC751E" w:rsidRDefault="00DC751E" w:rsidP="00800F74">
            <w:pPr>
              <w:rPr>
                <w:rFonts w:cstheme="minorHAnsi"/>
                <w:sz w:val="24"/>
                <w:szCs w:val="24"/>
              </w:rPr>
            </w:pPr>
            <w:r w:rsidRPr="00DC751E">
              <w:rPr>
                <w:b/>
                <w:sz w:val="24"/>
                <w:szCs w:val="24"/>
              </w:rPr>
              <w:t xml:space="preserve">Mgr. Katarína </w:t>
            </w:r>
            <w:proofErr w:type="spellStart"/>
            <w:r w:rsidRPr="00DC751E">
              <w:rPr>
                <w:b/>
                <w:sz w:val="24"/>
                <w:szCs w:val="24"/>
              </w:rPr>
              <w:t>Dubělčíková</w:t>
            </w:r>
            <w:proofErr w:type="spellEnd"/>
            <w:r w:rsidRPr="00DC751E">
              <w:rPr>
                <w:b/>
                <w:sz w:val="24"/>
                <w:szCs w:val="24"/>
              </w:rPr>
              <w:t xml:space="preserve"> </w:t>
            </w:r>
            <w:r w:rsidRPr="00DC751E">
              <w:rPr>
                <w:sz w:val="24"/>
                <w:szCs w:val="24"/>
              </w:rPr>
              <w:t>(odborník v oblasti rodinné mediace, případových konferencí-facilitace,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7FEE965" w:rsidR="007C6CBC" w:rsidRPr="00800F74" w:rsidRDefault="00DC751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0BCD9883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Úvod: </w:t>
      </w:r>
      <w:r w:rsidRPr="00F604D7">
        <w:rPr>
          <w:rFonts w:ascii="Arial" w:hAnsi="Arial" w:cs="Arial"/>
          <w:bCs/>
          <w:iCs/>
          <w:color w:val="4472C4" w:themeColor="accent1"/>
        </w:rPr>
        <w:t>základní pojmy, vstupní informace k průběhu semináře</w:t>
      </w:r>
    </w:p>
    <w:p w14:paraId="272BC188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Co je mediace, kdo je mediátor, co je to konflikt: </w:t>
      </w:r>
      <w:r w:rsidRPr="00F604D7">
        <w:rPr>
          <w:rFonts w:ascii="Arial" w:hAnsi="Arial" w:cs="Arial"/>
          <w:bCs/>
          <w:iCs/>
          <w:color w:val="4472C4" w:themeColor="accent1"/>
        </w:rPr>
        <w:t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14:paraId="77A5A847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Proces mediace a jeho jednotlivé fáze: </w:t>
      </w:r>
      <w:r w:rsidRPr="00F604D7">
        <w:rPr>
          <w:rFonts w:ascii="Arial" w:hAnsi="Arial" w:cs="Arial"/>
          <w:bCs/>
          <w:iCs/>
          <w:color w:val="4472C4" w:themeColor="accent1"/>
        </w:rPr>
        <w:t>proces mediace: příprava na mediaci, zahájení mediace, sběr informací, definice témat, hledání možností formulace výsledků. Realizace výsledků a jejich korekce. Mediační dohoda.</w:t>
      </w:r>
    </w:p>
    <w:p w14:paraId="2B0CDB04" w14:textId="77777777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Dovednosti mediátora a možnosti jejich využití v sociální práci: </w:t>
      </w:r>
      <w:r w:rsidRPr="00F604D7">
        <w:rPr>
          <w:rFonts w:ascii="Arial" w:hAnsi="Arial" w:cs="Arial"/>
          <w:bCs/>
          <w:iCs/>
          <w:color w:val="4472C4" w:themeColor="accent1"/>
        </w:rPr>
        <w:t xml:space="preserve">práce s </w:t>
      </w:r>
      <w:proofErr w:type="spellStart"/>
      <w:r w:rsidRPr="00F604D7">
        <w:rPr>
          <w:rFonts w:ascii="Arial" w:hAnsi="Arial" w:cs="Arial"/>
          <w:bCs/>
          <w:iCs/>
          <w:color w:val="4472C4" w:themeColor="accent1"/>
        </w:rPr>
        <w:t>flipchartovou</w:t>
      </w:r>
      <w:proofErr w:type="spellEnd"/>
      <w:r w:rsidRPr="00F604D7">
        <w:rPr>
          <w:rFonts w:ascii="Arial" w:hAnsi="Arial" w:cs="Arial"/>
          <w:bCs/>
          <w:iCs/>
          <w:color w:val="4472C4" w:themeColor="accent1"/>
        </w:rPr>
        <w:t xml:space="preserve"> tabulí, pozice a zájem, neutrální jazyk v mediaci, brainstorming, Přeformulování stížnosti na potřebu, hledání předmětu jednání. Techniky aktivního naslouchání. </w:t>
      </w:r>
      <w:proofErr w:type="spellStart"/>
      <w:r w:rsidRPr="00F604D7">
        <w:rPr>
          <w:rFonts w:ascii="Arial" w:hAnsi="Arial" w:cs="Arial"/>
          <w:bCs/>
          <w:iCs/>
          <w:color w:val="4472C4" w:themeColor="accent1"/>
        </w:rPr>
        <w:t>Ledolamka</w:t>
      </w:r>
      <w:proofErr w:type="spellEnd"/>
      <w:r w:rsidRPr="00F604D7">
        <w:rPr>
          <w:rFonts w:ascii="Arial" w:hAnsi="Arial" w:cs="Arial"/>
          <w:bCs/>
          <w:iCs/>
          <w:color w:val="4472C4" w:themeColor="accent1"/>
        </w:rPr>
        <w:t xml:space="preserve">, </w:t>
      </w:r>
      <w:proofErr w:type="spellStart"/>
      <w:r w:rsidRPr="00F604D7">
        <w:rPr>
          <w:rFonts w:ascii="Arial" w:hAnsi="Arial" w:cs="Arial"/>
          <w:bCs/>
          <w:iCs/>
          <w:color w:val="4472C4" w:themeColor="accent1"/>
        </w:rPr>
        <w:t>batna</w:t>
      </w:r>
      <w:proofErr w:type="spellEnd"/>
      <w:r w:rsidRPr="00F604D7">
        <w:rPr>
          <w:rFonts w:ascii="Arial" w:hAnsi="Arial" w:cs="Arial"/>
          <w:bCs/>
          <w:iCs/>
          <w:color w:val="4472C4" w:themeColor="accent1"/>
        </w:rPr>
        <w:t>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14:paraId="66F2882D" w14:textId="2FF026CA" w:rsidR="00DC751E" w:rsidRPr="00F604D7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F604D7">
        <w:rPr>
          <w:rFonts w:ascii="Arial" w:hAnsi="Arial" w:cs="Arial"/>
          <w:b/>
          <w:bCs/>
          <w:iCs/>
          <w:color w:val="4472C4" w:themeColor="accent1"/>
        </w:rPr>
        <w:t xml:space="preserve">Závěr: </w:t>
      </w:r>
      <w:r w:rsidRPr="00F604D7">
        <w:rPr>
          <w:rFonts w:ascii="Arial" w:hAnsi="Arial" w:cs="Arial"/>
          <w:bCs/>
          <w:iCs/>
          <w:color w:val="4472C4" w:themeColor="accent1"/>
        </w:rPr>
        <w:t>shrnutí odpřednášené problematiky, diskuse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08AD8BCB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2195" w14:textId="77777777" w:rsidR="00791A48" w:rsidRDefault="00791A48" w:rsidP="007C6CBC">
      <w:pPr>
        <w:spacing w:after="0" w:line="240" w:lineRule="auto"/>
      </w:pPr>
      <w:r>
        <w:separator/>
      </w:r>
    </w:p>
  </w:endnote>
  <w:endnote w:type="continuationSeparator" w:id="0">
    <w:p w14:paraId="13CE05D8" w14:textId="77777777" w:rsidR="00791A48" w:rsidRDefault="00791A4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44ED" w14:textId="77777777" w:rsidR="00791A48" w:rsidRDefault="00791A48" w:rsidP="007C6CBC">
      <w:pPr>
        <w:spacing w:after="0" w:line="240" w:lineRule="auto"/>
      </w:pPr>
      <w:r>
        <w:separator/>
      </w:r>
    </w:p>
  </w:footnote>
  <w:footnote w:type="continuationSeparator" w:id="0">
    <w:p w14:paraId="51260695" w14:textId="77777777" w:rsidR="00791A48" w:rsidRDefault="00791A4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7"/>
  </w:num>
  <w:num w:numId="7" w16cid:durableId="1382512495">
    <w:abstractNumId w:val="4"/>
  </w:num>
  <w:num w:numId="8" w16cid:durableId="71631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510A7"/>
    <w:rsid w:val="00184BC5"/>
    <w:rsid w:val="0018763F"/>
    <w:rsid w:val="00205A98"/>
    <w:rsid w:val="0028602D"/>
    <w:rsid w:val="00345C12"/>
    <w:rsid w:val="0037371C"/>
    <w:rsid w:val="00415FF2"/>
    <w:rsid w:val="004838F5"/>
    <w:rsid w:val="004E7D05"/>
    <w:rsid w:val="007554CC"/>
    <w:rsid w:val="00791A48"/>
    <w:rsid w:val="007C6CBC"/>
    <w:rsid w:val="00800F74"/>
    <w:rsid w:val="008505C5"/>
    <w:rsid w:val="008667F4"/>
    <w:rsid w:val="008B3214"/>
    <w:rsid w:val="00A82D62"/>
    <w:rsid w:val="00AA6CC5"/>
    <w:rsid w:val="00BD5CC2"/>
    <w:rsid w:val="00C81E4D"/>
    <w:rsid w:val="00D37F2E"/>
    <w:rsid w:val="00D46FE2"/>
    <w:rsid w:val="00D665A0"/>
    <w:rsid w:val="00D7105B"/>
    <w:rsid w:val="00DA6492"/>
    <w:rsid w:val="00DC751E"/>
    <w:rsid w:val="00E34218"/>
    <w:rsid w:val="00E40414"/>
    <w:rsid w:val="00EE3D24"/>
    <w:rsid w:val="00F2015B"/>
    <w:rsid w:val="00F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2024-10-15T09:01:00Z</dcterms:created>
  <dcterms:modified xsi:type="dcterms:W3CDTF">2024-10-15T09:09:00Z</dcterms:modified>
</cp:coreProperties>
</file>