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9A08D5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62A81676" w:rsidR="007C6CBC" w:rsidRPr="00205A98" w:rsidRDefault="007C6CBC" w:rsidP="00205A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4"/>
          <w:szCs w:val="44"/>
        </w:rPr>
      </w:pP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2F4828">
        <w:rPr>
          <w:b/>
          <w:color w:val="4472C4"/>
          <w:sz w:val="48"/>
          <w:szCs w:val="48"/>
        </w:rPr>
        <w:t>Mezioborová spolupráce v zájmu dítěte</w:t>
      </w: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16CA90D2" w14:textId="77777777" w:rsidR="002F4828" w:rsidRPr="006E5B05" w:rsidRDefault="002F4828" w:rsidP="002F4828">
      <w:pPr>
        <w:rPr>
          <w:rFonts w:ascii="Arial" w:hAnsi="Arial" w:cs="Arial"/>
          <w:color w:val="7030A0"/>
        </w:rPr>
      </w:pPr>
      <w:r w:rsidRPr="006E5B05">
        <w:rPr>
          <w:rFonts w:ascii="Arial" w:hAnsi="Arial" w:cs="Arial"/>
          <w:b/>
          <w:color w:val="7030A0"/>
        </w:rPr>
        <w:t xml:space="preserve">akreditace MPSV ČR: </w:t>
      </w:r>
      <w:r w:rsidRPr="006E5B05">
        <w:rPr>
          <w:b/>
          <w:color w:val="7030A0"/>
        </w:rPr>
        <w:t>Mezioborová spolupráce v zájmu dítěte</w:t>
      </w:r>
      <w:r w:rsidRPr="006E5B05">
        <w:rPr>
          <w:color w:val="7030A0"/>
        </w:rPr>
        <w:t xml:space="preserve"> </w:t>
      </w:r>
      <w:r w:rsidRPr="006E5B05">
        <w:rPr>
          <w:rFonts w:ascii="Arial" w:hAnsi="Arial" w:cs="Arial"/>
          <w:color w:val="7030A0"/>
        </w:rPr>
        <w:t xml:space="preserve">č.: </w:t>
      </w:r>
      <w:r w:rsidRPr="006E5B05">
        <w:rPr>
          <w:b/>
          <w:bCs/>
          <w:color w:val="7030A0"/>
        </w:rPr>
        <w:t>A2023/0914-SP/PC</w:t>
      </w:r>
      <w:r w:rsidRPr="006E5B05">
        <w:rPr>
          <w:rFonts w:ascii="Arial" w:hAnsi="Arial" w:cs="Arial"/>
          <w:color w:val="7030A0"/>
        </w:rPr>
        <w:t xml:space="preserve"> (8. vyučovacích hodin) </w:t>
      </w:r>
    </w:p>
    <w:p w14:paraId="74227A6A" w14:textId="4C284D43" w:rsidR="002F4828" w:rsidRDefault="002F4828" w:rsidP="002F4828">
      <w:pPr>
        <w:rPr>
          <w:rFonts w:ascii="Arial" w:hAnsi="Arial" w:cs="Arial"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akreditace MVČR: </w:t>
      </w:r>
      <w:r>
        <w:rPr>
          <w:b/>
          <w:color w:val="4472C4"/>
        </w:rPr>
        <w:t>Mezioborová spolupráce v zájmu dítěte</w:t>
      </w:r>
      <w:r w:rsidR="00463786">
        <w:rPr>
          <w:b/>
          <w:color w:val="4472C4"/>
        </w:rPr>
        <w:t>.</w:t>
      </w:r>
      <w:r>
        <w:rPr>
          <w:rFonts w:ascii="Arial" w:hAnsi="Arial" w:cs="Arial"/>
          <w:color w:val="4472C4"/>
        </w:rPr>
        <w:t xml:space="preserve"> </w:t>
      </w:r>
      <w:r>
        <w:rPr>
          <w:color w:val="4472C4"/>
        </w:rPr>
        <w:t>AK/PV-559/2023</w:t>
      </w:r>
      <w:r w:rsidR="00463786">
        <w:rPr>
          <w:color w:val="4472C4"/>
        </w:rPr>
        <w:t xml:space="preserve"> </w:t>
      </w:r>
      <w:r w:rsidR="00463786">
        <w:rPr>
          <w:rFonts w:ascii="Arial" w:hAnsi="Arial" w:cs="Arial"/>
          <w:color w:val="4472C4"/>
        </w:rPr>
        <w:t>(8. vyučovacích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B5A577A" w:rsidR="007C6CBC" w:rsidRPr="002F4828" w:rsidRDefault="002F4828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F4828">
              <w:rPr>
                <w:b/>
                <w:color w:val="FFFFFF" w:themeColor="background1"/>
                <w:sz w:val="32"/>
                <w:szCs w:val="32"/>
              </w:rPr>
              <w:t>Mezioborová spolupráce v zájmu dítěte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9483CC9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</w:t>
            </w:r>
            <w:r w:rsidR="002F4828">
              <w:rPr>
                <w:color w:val="7030A0"/>
              </w:rPr>
              <w:t>0914</w:t>
            </w:r>
            <w:r w:rsidR="00205A98" w:rsidRPr="00BD5CC2">
              <w:rPr>
                <w:color w:val="7030A0"/>
              </w:rPr>
              <w:t>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917D01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205A98" w:rsidRPr="00BD5CC2">
              <w:rPr>
                <w:color w:val="4472C4" w:themeColor="accent1"/>
              </w:rPr>
              <w:t>AK/PV-</w:t>
            </w:r>
            <w:r w:rsidR="002F4828">
              <w:rPr>
                <w:color w:val="4472C4" w:themeColor="accent1"/>
              </w:rPr>
              <w:t>559</w:t>
            </w:r>
            <w:r w:rsidR="00205A98" w:rsidRPr="00BD5CC2">
              <w:rPr>
                <w:color w:val="4472C4" w:themeColor="accent1"/>
              </w:rPr>
              <w:t>/202</w:t>
            </w:r>
            <w:r w:rsidR="002F4828">
              <w:rPr>
                <w:color w:val="4472C4" w:themeColor="accent1"/>
              </w:rPr>
              <w:t>3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prezenční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BB28A1C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7D60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5400</w:t>
            </w:r>
            <w:r w:rsidR="002F48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7536179F" w:rsidR="007C6CBC" w:rsidRPr="00BD5CC2" w:rsidRDefault="002F482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448F">
              <w:rPr>
                <w:rFonts w:ascii="Arial" w:hAnsi="Arial" w:cs="Arial"/>
                <w:b/>
              </w:rPr>
              <w:t>Mgr.</w:t>
            </w:r>
            <w:r>
              <w:rPr>
                <w:rFonts w:ascii="Arial" w:hAnsi="Arial" w:cs="Arial"/>
                <w:b/>
              </w:rPr>
              <w:t xml:space="preserve"> Katarína </w:t>
            </w:r>
            <w:proofErr w:type="spellStart"/>
            <w:r>
              <w:rPr>
                <w:rFonts w:ascii="Arial" w:hAnsi="Arial" w:cs="Arial"/>
                <w:b/>
              </w:rPr>
              <w:t>Dubělčíková</w:t>
            </w:r>
            <w:proofErr w:type="spellEnd"/>
            <w:r w:rsidRPr="0088448F">
              <w:rPr>
                <w:rFonts w:ascii="Arial" w:hAnsi="Arial" w:cs="Arial"/>
                <w:b/>
              </w:rPr>
              <w:t xml:space="preserve"> </w:t>
            </w:r>
            <w:r w:rsidRPr="000E0BB4">
              <w:rPr>
                <w:rFonts w:ascii="Arial" w:hAnsi="Arial" w:cs="Arial"/>
              </w:rPr>
              <w:t>(odborník v oblasti rodinné mediace</w:t>
            </w:r>
            <w:r>
              <w:rPr>
                <w:rFonts w:ascii="Arial" w:hAnsi="Arial" w:cs="Arial"/>
              </w:rPr>
              <w:t xml:space="preserve">, </w:t>
            </w:r>
            <w:r w:rsidRPr="000E0BB4">
              <w:rPr>
                <w:rFonts w:ascii="Arial" w:hAnsi="Arial" w:cs="Arial"/>
              </w:rPr>
              <w:t>případových konferencí</w:t>
            </w:r>
            <w:r>
              <w:rPr>
                <w:rFonts w:ascii="Arial" w:hAnsi="Arial" w:cs="Arial"/>
              </w:rPr>
              <w:t>-facilitace,</w:t>
            </w:r>
            <w:r w:rsidRPr="000E0BB4">
              <w:rPr>
                <w:rFonts w:ascii="Arial" w:hAnsi="Arial" w:cs="Arial"/>
              </w:rPr>
              <w:t xml:space="preserve"> sociálního poradenství, zkušená lektorka)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74D66AA" w:rsidR="007C6CBC" w:rsidRPr="00BD5CC2" w:rsidRDefault="007D609F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2F482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2F482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BD5CC2">
                <w:rPr>
                  <w:rFonts w:ascii="Calibri" w:eastAsia="Times New Roman" w:hAnsi="Calibri" w:cs="Calibr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BD5CC2">
                <w:rPr>
                  <w:rFonts w:ascii="Calibri" w:eastAsia="Times New Roman" w:hAnsi="Calibri" w:cs="Calibr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525F170" w14:textId="77777777" w:rsidR="002F4828" w:rsidRPr="002F4828" w:rsidRDefault="002F4828" w:rsidP="002F4828">
      <w:pPr>
        <w:numPr>
          <w:ilvl w:val="0"/>
          <w:numId w:val="3"/>
        </w:numPr>
        <w:spacing w:after="0" w:line="240" w:lineRule="auto"/>
        <w:rPr>
          <w:b/>
          <w:bCs/>
          <w:i/>
          <w:iCs/>
          <w:color w:val="4472C4" w:themeColor="accent1"/>
        </w:rPr>
      </w:pPr>
      <w:r w:rsidRPr="002F4828">
        <w:rPr>
          <w:b/>
          <w:bCs/>
          <w:i/>
          <w:iCs/>
          <w:color w:val="4472C4" w:themeColor="accent1"/>
        </w:rPr>
        <w:t>Absolventi rozšíří svoje znalosti v oblasti mezioborové spolupráce.</w:t>
      </w:r>
    </w:p>
    <w:p w14:paraId="5BAC263C" w14:textId="77777777" w:rsidR="002F4828" w:rsidRPr="002F4828" w:rsidRDefault="002F4828" w:rsidP="002F4828">
      <w:pPr>
        <w:numPr>
          <w:ilvl w:val="0"/>
          <w:numId w:val="3"/>
        </w:numPr>
        <w:spacing w:after="0" w:line="240" w:lineRule="auto"/>
        <w:rPr>
          <w:b/>
          <w:bCs/>
          <w:i/>
          <w:iCs/>
          <w:color w:val="4472C4" w:themeColor="accent1"/>
        </w:rPr>
      </w:pPr>
      <w:r w:rsidRPr="002F4828">
        <w:rPr>
          <w:b/>
          <w:bCs/>
          <w:i/>
          <w:iCs/>
          <w:color w:val="4472C4" w:themeColor="accent1"/>
        </w:rPr>
        <w:t>Absolventi doplní svoje vědomosti o výhody a nevýhody mezioborové spolupráce.</w:t>
      </w:r>
    </w:p>
    <w:p w14:paraId="7643AFC0" w14:textId="77777777" w:rsidR="002F4828" w:rsidRPr="002F4828" w:rsidRDefault="002F4828" w:rsidP="002F4828">
      <w:pPr>
        <w:numPr>
          <w:ilvl w:val="0"/>
          <w:numId w:val="3"/>
        </w:numPr>
        <w:spacing w:after="0" w:line="240" w:lineRule="auto"/>
        <w:rPr>
          <w:b/>
          <w:bCs/>
          <w:i/>
          <w:iCs/>
          <w:color w:val="4472C4" w:themeColor="accent1"/>
        </w:rPr>
      </w:pPr>
      <w:r w:rsidRPr="002F4828">
        <w:rPr>
          <w:b/>
          <w:bCs/>
          <w:i/>
          <w:iCs/>
          <w:color w:val="4472C4" w:themeColor="accent1"/>
        </w:rPr>
        <w:t>Absolventi obnoví své povědomí o informace z oblasti vlivů na dítě v období jednotlivých vývojových stádií.</w:t>
      </w:r>
    </w:p>
    <w:p w14:paraId="1DBA3E6E" w14:textId="77777777" w:rsidR="002F4828" w:rsidRPr="002F4828" w:rsidRDefault="002F4828" w:rsidP="002F4828">
      <w:pPr>
        <w:numPr>
          <w:ilvl w:val="0"/>
          <w:numId w:val="3"/>
        </w:numPr>
        <w:spacing w:after="0" w:line="240" w:lineRule="auto"/>
        <w:rPr>
          <w:b/>
          <w:bCs/>
          <w:i/>
          <w:iCs/>
          <w:color w:val="4472C4" w:themeColor="accent1"/>
        </w:rPr>
      </w:pPr>
      <w:r w:rsidRPr="002F4828">
        <w:rPr>
          <w:b/>
          <w:bCs/>
          <w:i/>
          <w:iCs/>
          <w:color w:val="4472C4" w:themeColor="accent1"/>
        </w:rPr>
        <w:t xml:space="preserve">Absolventi upevňují informace o rolích jednotlivých aktérů mezioborové spolupráce a jejich provázanosti. </w:t>
      </w:r>
    </w:p>
    <w:p w14:paraId="0CF9C82C" w14:textId="77777777" w:rsidR="002F4828" w:rsidRPr="002F4828" w:rsidRDefault="002F4828" w:rsidP="002F4828">
      <w:pPr>
        <w:numPr>
          <w:ilvl w:val="0"/>
          <w:numId w:val="3"/>
        </w:numPr>
        <w:spacing w:after="0" w:line="240" w:lineRule="auto"/>
        <w:rPr>
          <w:color w:val="4472C4" w:themeColor="accent1"/>
        </w:rPr>
      </w:pPr>
      <w:r w:rsidRPr="002F4828">
        <w:rPr>
          <w:b/>
          <w:bCs/>
          <w:i/>
          <w:iCs/>
          <w:color w:val="4472C4" w:themeColor="accent1"/>
        </w:rPr>
        <w:t>Absolventi rozumí praktickému významu využití mezioborové spolupráce</w:t>
      </w:r>
      <w:r w:rsidRPr="002F4828">
        <w:rPr>
          <w:color w:val="4472C4" w:themeColor="accent1"/>
        </w:rPr>
        <w:t>.</w:t>
      </w:r>
    </w:p>
    <w:p w14:paraId="6580FB07" w14:textId="77777777" w:rsidR="002F4828" w:rsidRPr="00F04826" w:rsidRDefault="002F4828" w:rsidP="002F4828">
      <w:pPr>
        <w:rPr>
          <w:rFonts w:ascii="Arial" w:hAnsi="Arial" w:cs="Arial"/>
          <w:b/>
          <w:color w:val="4472C4"/>
        </w:rPr>
      </w:pPr>
    </w:p>
    <w:p w14:paraId="03A9CD4C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370D8058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977A9EF" w14:textId="77777777" w:rsidR="002F4828" w:rsidRPr="002F4828" w:rsidRDefault="002F4828" w:rsidP="002F4828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iCs/>
          <w:color w:val="4472C4" w:themeColor="accent1"/>
          <w:sz w:val="28"/>
          <w:szCs w:val="28"/>
        </w:rPr>
      </w:pPr>
      <w:r w:rsidRPr="002F4828">
        <w:rPr>
          <w:rFonts w:ascii="Arial" w:hAnsi="Arial" w:cs="Arial"/>
          <w:b/>
          <w:bCs/>
          <w:iCs/>
          <w:color w:val="4472C4" w:themeColor="accent1"/>
          <w:sz w:val="28"/>
          <w:szCs w:val="28"/>
        </w:rPr>
        <w:t>Program semináře:</w:t>
      </w:r>
    </w:p>
    <w:p w14:paraId="7EBF2DEE" w14:textId="77777777" w:rsidR="002F4828" w:rsidRPr="002F4828" w:rsidRDefault="002F4828" w:rsidP="002F4828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iCs/>
          <w:color w:val="4472C4" w:themeColor="accent1"/>
          <w:sz w:val="28"/>
          <w:szCs w:val="28"/>
        </w:rPr>
      </w:pPr>
    </w:p>
    <w:p w14:paraId="07520A43" w14:textId="77777777" w:rsidR="002F4828" w:rsidRPr="002F4828" w:rsidRDefault="002F4828" w:rsidP="002F4828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F4828">
        <w:rPr>
          <w:b/>
          <w:bCs/>
          <w:color w:val="4472C4" w:themeColor="accent1"/>
          <w:sz w:val="28"/>
          <w:szCs w:val="28"/>
        </w:rPr>
        <w:t>Úvod</w:t>
      </w:r>
    </w:p>
    <w:p w14:paraId="7160571F" w14:textId="77777777" w:rsidR="002F4828" w:rsidRPr="002F4828" w:rsidRDefault="002F4828" w:rsidP="002F4828">
      <w:pPr>
        <w:pStyle w:val="Odstavecseseznamem"/>
        <w:rPr>
          <w:color w:val="4472C4" w:themeColor="accent1"/>
          <w:sz w:val="28"/>
          <w:szCs w:val="28"/>
        </w:rPr>
      </w:pPr>
      <w:r w:rsidRPr="002F4828">
        <w:rPr>
          <w:color w:val="4472C4" w:themeColor="accent1"/>
          <w:sz w:val="28"/>
          <w:szCs w:val="28"/>
        </w:rPr>
        <w:t>Představení tématu a lektorky, základní pojmy.</w:t>
      </w:r>
    </w:p>
    <w:p w14:paraId="17FB359A" w14:textId="77777777" w:rsidR="002F4828" w:rsidRPr="002F4828" w:rsidRDefault="002F4828" w:rsidP="002F4828">
      <w:pPr>
        <w:pStyle w:val="Odstavecseseznamem"/>
        <w:rPr>
          <w:color w:val="4472C4" w:themeColor="accent1"/>
          <w:sz w:val="28"/>
          <w:szCs w:val="28"/>
        </w:rPr>
      </w:pPr>
    </w:p>
    <w:p w14:paraId="1B4419CF" w14:textId="77777777" w:rsidR="002F4828" w:rsidRPr="002F4828" w:rsidRDefault="002F4828" w:rsidP="00463786">
      <w:pPr>
        <w:pStyle w:val="Odstavecseseznamem"/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color w:val="4472C4" w:themeColor="accent1"/>
          <w:sz w:val="28"/>
          <w:szCs w:val="28"/>
        </w:rPr>
      </w:pPr>
      <w:r w:rsidRPr="002F4828">
        <w:rPr>
          <w:b/>
          <w:bCs/>
          <w:color w:val="4472C4" w:themeColor="accent1"/>
          <w:sz w:val="28"/>
          <w:szCs w:val="28"/>
        </w:rPr>
        <w:t>Mezioborová spolupráce a zájem dítěte, psychologické a sociální vlivy</w:t>
      </w:r>
    </w:p>
    <w:p w14:paraId="1E9ECAE8" w14:textId="77777777" w:rsidR="002F4828" w:rsidRPr="002F4828" w:rsidRDefault="002F4828" w:rsidP="00463786">
      <w:pPr>
        <w:pStyle w:val="Odstavecseseznamem"/>
        <w:jc w:val="both"/>
        <w:rPr>
          <w:color w:val="4472C4" w:themeColor="accent1"/>
          <w:sz w:val="28"/>
          <w:szCs w:val="28"/>
        </w:rPr>
      </w:pPr>
      <w:r w:rsidRPr="002F4828">
        <w:rPr>
          <w:color w:val="4472C4" w:themeColor="accent1"/>
          <w:sz w:val="28"/>
          <w:szCs w:val="28"/>
        </w:rPr>
        <w:t>Genotyp a význam prostředí. Význam rodiny, vliv rodiny, vztah rodičů k dětem. Dětství, teorie vazby, dospívání. Potřeby dětí v jednotlivých vývojových obdobích. Pěti a sedmirozměrný model osobnosti. Vliv školy a výchovných zařízení. Sociálně výchovná činnost. Sociálně výchovné působení v prevenci a terapii. Vztah psychologických a sociálních vlivů a chování dětí a dospívajících. Trauma u dětí a vliv traumatu na jejich chování. Poruchy chování u dětí. Aktéři mezioborové spolupráce – klíčový pracovník, nestátní neziskové organice, orgány sociálně-právní ochrany dětí, školy a školská zařízení, střediska výchovné péče, psychologové, psychoterapeuti, mediátoři, psychiatři, pediatři. Role jednotlivých aktérů a jejich provázanost. Zapojení celého rodinného systému v rámci MOS. Zapojení dítěte do spolupráce.</w:t>
      </w:r>
    </w:p>
    <w:p w14:paraId="4CDADC4E" w14:textId="77777777" w:rsidR="002F4828" w:rsidRPr="002F4828" w:rsidRDefault="002F4828" w:rsidP="00463786">
      <w:pPr>
        <w:pStyle w:val="Odstavecseseznamem"/>
        <w:jc w:val="both"/>
        <w:rPr>
          <w:color w:val="4472C4" w:themeColor="accent1"/>
          <w:sz w:val="28"/>
          <w:szCs w:val="28"/>
        </w:rPr>
      </w:pPr>
    </w:p>
    <w:p w14:paraId="034274C1" w14:textId="77777777" w:rsidR="002F4828" w:rsidRPr="002F4828" w:rsidRDefault="002F4828" w:rsidP="00463786">
      <w:pPr>
        <w:pStyle w:val="Odstavecseseznamem"/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color w:val="4472C4" w:themeColor="accent1"/>
          <w:sz w:val="28"/>
          <w:szCs w:val="28"/>
        </w:rPr>
      </w:pPr>
      <w:r w:rsidRPr="002F4828">
        <w:rPr>
          <w:b/>
          <w:bCs/>
          <w:color w:val="4472C4" w:themeColor="accent1"/>
          <w:sz w:val="28"/>
          <w:szCs w:val="28"/>
        </w:rPr>
        <w:t>Ukázky mezioborové spolupráce</w:t>
      </w:r>
    </w:p>
    <w:p w14:paraId="2785D07A" w14:textId="77777777" w:rsidR="002F4828" w:rsidRPr="002F4828" w:rsidRDefault="002F4828" w:rsidP="00463786">
      <w:pPr>
        <w:pStyle w:val="Odstavecseseznamem"/>
        <w:jc w:val="both"/>
        <w:rPr>
          <w:color w:val="4472C4" w:themeColor="accent1"/>
          <w:sz w:val="28"/>
          <w:szCs w:val="28"/>
        </w:rPr>
      </w:pPr>
      <w:r w:rsidRPr="002F4828">
        <w:rPr>
          <w:color w:val="4472C4" w:themeColor="accent1"/>
          <w:sz w:val="28"/>
          <w:szCs w:val="28"/>
        </w:rPr>
        <w:t>Příklady využití MOS. Mezioborová spolupráce v praxi – rodinné konference, interaktivní případové konference. Předávání kompetencí zpět rodině – zmocňování.</w:t>
      </w:r>
    </w:p>
    <w:p w14:paraId="539BB349" w14:textId="77777777" w:rsidR="002F4828" w:rsidRPr="002F4828" w:rsidRDefault="002F4828" w:rsidP="00463786">
      <w:pPr>
        <w:pStyle w:val="Odstavecseseznamem"/>
        <w:jc w:val="both"/>
        <w:rPr>
          <w:color w:val="4472C4" w:themeColor="accent1"/>
          <w:sz w:val="28"/>
          <w:szCs w:val="28"/>
        </w:rPr>
      </w:pPr>
    </w:p>
    <w:p w14:paraId="1739D5A2" w14:textId="77777777" w:rsidR="002F4828" w:rsidRPr="002F4828" w:rsidRDefault="002F4828" w:rsidP="002F4828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color w:val="4472C4" w:themeColor="accent1"/>
          <w:sz w:val="28"/>
          <w:szCs w:val="28"/>
        </w:rPr>
      </w:pPr>
      <w:r w:rsidRPr="002F4828">
        <w:rPr>
          <w:b/>
          <w:bCs/>
          <w:color w:val="4472C4" w:themeColor="accent1"/>
          <w:sz w:val="28"/>
          <w:szCs w:val="28"/>
        </w:rPr>
        <w:t>Závěr</w:t>
      </w:r>
      <w:r w:rsidRPr="002F4828">
        <w:rPr>
          <w:color w:val="4472C4" w:themeColor="accent1"/>
          <w:sz w:val="28"/>
          <w:szCs w:val="28"/>
        </w:rPr>
        <w:t xml:space="preserve"> </w:t>
      </w:r>
    </w:p>
    <w:p w14:paraId="01A080EB" w14:textId="6A3B6BDF" w:rsidR="00917D01" w:rsidRPr="002F4828" w:rsidRDefault="002F4828" w:rsidP="002F482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4472C4" w:themeColor="accent1"/>
          <w:kern w:val="0"/>
          <w:sz w:val="28"/>
          <w:szCs w:val="28"/>
          <w:lang w:eastAsia="ja-JP"/>
          <w14:ligatures w14:val="none"/>
        </w:rPr>
      </w:pPr>
      <w:r>
        <w:rPr>
          <w:color w:val="4472C4" w:themeColor="accent1"/>
          <w:sz w:val="28"/>
          <w:szCs w:val="28"/>
        </w:rPr>
        <w:t xml:space="preserve">            </w:t>
      </w:r>
      <w:r w:rsidRPr="002F4828">
        <w:rPr>
          <w:color w:val="4472C4" w:themeColor="accent1"/>
          <w:sz w:val="28"/>
          <w:szCs w:val="28"/>
        </w:rPr>
        <w:t>Shrnutí problematiky, dotazy posluchačů.</w:t>
      </w:r>
    </w:p>
    <w:p w14:paraId="5EDB6CBC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FD36A79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5354F1ED" w14:textId="35CEB785" w:rsidR="00917D01" w:rsidRDefault="00917D01" w:rsidP="00917D01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F41514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7CD1EF47" w14:textId="77777777" w:rsidR="00917D01" w:rsidRDefault="00917D01" w:rsidP="00917D01">
      <w:pPr>
        <w:jc w:val="both"/>
        <w:rPr>
          <w:rFonts w:cstheme="minorHAnsi"/>
          <w:bCs/>
          <w:i/>
          <w:iCs/>
          <w:color w:val="00B0F0"/>
          <w:sz w:val="20"/>
          <w:szCs w:val="20"/>
        </w:rPr>
      </w:pPr>
    </w:p>
    <w:p w14:paraId="1CD5835C" w14:textId="77777777" w:rsidR="00917D01" w:rsidRDefault="00917D01" w:rsidP="00917D0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>
        <w:rPr>
          <w:rFonts w:cstheme="minorHAnsi"/>
          <w:b/>
          <w:bCs/>
          <w:color w:val="00B0F0"/>
          <w:sz w:val="20"/>
          <w:szCs w:val="20"/>
        </w:rPr>
        <w:tab/>
      </w:r>
    </w:p>
    <w:p w14:paraId="461D30F8" w14:textId="77777777" w:rsidR="00917D01" w:rsidRDefault="00917D01" w:rsidP="00917D01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>
        <w:rPr>
          <w:rFonts w:asciiTheme="minorHAnsi" w:hAnsiTheme="minorHAnsi" w:cstheme="minorHAnsi"/>
          <w:szCs w:val="20"/>
        </w:rPr>
        <w:t xml:space="preserve"> .</w:t>
      </w:r>
      <w:r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>
        <w:rPr>
          <w:rFonts w:asciiTheme="minorHAnsi" w:hAnsiTheme="minorHAnsi" w:cstheme="minorHAnsi"/>
          <w:b/>
          <w:szCs w:val="20"/>
        </w:rPr>
        <w:t xml:space="preserve">. </w:t>
      </w:r>
    </w:p>
    <w:p w14:paraId="68EC7E0C" w14:textId="77777777" w:rsidR="00917D01" w:rsidRDefault="00917D01" w:rsidP="00917D01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53AC7809" w14:textId="77777777" w:rsidR="00917D01" w:rsidRDefault="00917D01" w:rsidP="00917D01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1A85DDC5" w14:textId="77777777" w:rsidR="00917D01" w:rsidRDefault="00917D01" w:rsidP="00917D01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5FE9F259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</w:p>
    <w:sectPr w:rsidR="007C6CBC" w:rsidRPr="007C6CBC" w:rsidSect="001D12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A2F85" w14:textId="77777777" w:rsidR="00300187" w:rsidRDefault="00300187" w:rsidP="007C6CBC">
      <w:pPr>
        <w:spacing w:after="0" w:line="240" w:lineRule="auto"/>
      </w:pPr>
      <w:r>
        <w:separator/>
      </w:r>
    </w:p>
  </w:endnote>
  <w:endnote w:type="continuationSeparator" w:id="0">
    <w:p w14:paraId="180FA37D" w14:textId="77777777" w:rsidR="00300187" w:rsidRDefault="00300187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8BF29" w14:textId="77777777" w:rsidR="00300187" w:rsidRDefault="00300187" w:rsidP="007C6CBC">
      <w:pPr>
        <w:spacing w:after="0" w:line="240" w:lineRule="auto"/>
      </w:pPr>
      <w:r>
        <w:separator/>
      </w:r>
    </w:p>
  </w:footnote>
  <w:footnote w:type="continuationSeparator" w:id="0">
    <w:p w14:paraId="1DD7C3CB" w14:textId="77777777" w:rsidR="00300187" w:rsidRDefault="00300187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4A9"/>
    <w:multiLevelType w:val="hybridMultilevel"/>
    <w:tmpl w:val="79BC80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32AE4"/>
    <w:multiLevelType w:val="hybridMultilevel"/>
    <w:tmpl w:val="39D4E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134370432">
    <w:abstractNumId w:val="0"/>
  </w:num>
  <w:num w:numId="4" w16cid:durableId="424958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5826"/>
    <w:rsid w:val="000771DD"/>
    <w:rsid w:val="000D0543"/>
    <w:rsid w:val="001D12D9"/>
    <w:rsid w:val="00205A98"/>
    <w:rsid w:val="00267D3A"/>
    <w:rsid w:val="002F4828"/>
    <w:rsid w:val="00300187"/>
    <w:rsid w:val="0037371C"/>
    <w:rsid w:val="00463786"/>
    <w:rsid w:val="00642911"/>
    <w:rsid w:val="006A359D"/>
    <w:rsid w:val="006D404B"/>
    <w:rsid w:val="00772D90"/>
    <w:rsid w:val="007C6CBC"/>
    <w:rsid w:val="007D609F"/>
    <w:rsid w:val="007E6D28"/>
    <w:rsid w:val="00917D01"/>
    <w:rsid w:val="009E407A"/>
    <w:rsid w:val="00A07941"/>
    <w:rsid w:val="00A3241C"/>
    <w:rsid w:val="00B75843"/>
    <w:rsid w:val="00BD5CC2"/>
    <w:rsid w:val="00C06347"/>
    <w:rsid w:val="00C11578"/>
    <w:rsid w:val="00D665A0"/>
    <w:rsid w:val="00DA6492"/>
    <w:rsid w:val="00E369EF"/>
    <w:rsid w:val="00F4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semiHidden/>
    <w:unhideWhenUsed/>
    <w:rsid w:val="00917D0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17D0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7D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17D0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2024-10-15T08:46:00Z</dcterms:created>
  <dcterms:modified xsi:type="dcterms:W3CDTF">2024-10-15T08:53:00Z</dcterms:modified>
</cp:coreProperties>
</file>