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35C296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3CAE8508" w14:textId="6E5B0460" w:rsidR="00012D13" w:rsidRPr="002338A4" w:rsidRDefault="00012D13" w:rsidP="00012D13">
      <w:pPr>
        <w:pStyle w:val="Normlnweb"/>
        <w:jc w:val="center"/>
        <w:rPr>
          <w:rFonts w:ascii="Arial" w:hAnsi="Arial" w:cs="Arial"/>
          <w:b/>
          <w:color w:val="4472C4" w:themeColor="accent1"/>
          <w:sz w:val="48"/>
          <w:szCs w:val="48"/>
        </w:rPr>
      </w:pPr>
      <w:r w:rsidRPr="002338A4">
        <w:rPr>
          <w:rFonts w:ascii="Arial" w:hAnsi="Arial" w:cs="Arial"/>
          <w:b/>
          <w:color w:val="4472C4" w:themeColor="accent1"/>
          <w:sz w:val="48"/>
          <w:szCs w:val="48"/>
        </w:rPr>
        <w:t>„</w:t>
      </w:r>
      <w:r w:rsidR="002338A4" w:rsidRPr="002338A4">
        <w:rPr>
          <w:b/>
          <w:bCs/>
          <w:color w:val="4472C4" w:themeColor="accent1"/>
          <w:sz w:val="48"/>
          <w:szCs w:val="48"/>
        </w:rPr>
        <w:t>Pěstounské péče a osvojení</w:t>
      </w:r>
      <w:r w:rsidRPr="002338A4">
        <w:rPr>
          <w:rFonts w:ascii="Arial" w:hAnsi="Arial" w:cs="Arial"/>
          <w:b/>
          <w:color w:val="4472C4" w:themeColor="accent1"/>
          <w:sz w:val="48"/>
          <w:szCs w:val="48"/>
        </w:rPr>
        <w:t>“</w:t>
      </w:r>
    </w:p>
    <w:p w14:paraId="0E3257B8" w14:textId="232FC26F" w:rsidR="00012D13" w:rsidRDefault="00012D13" w:rsidP="00012D13">
      <w:pPr>
        <w:pStyle w:val="Normlnweb"/>
        <w:rPr>
          <w:b/>
          <w:color w:val="0070C0"/>
          <w:sz w:val="44"/>
          <w:szCs w:val="44"/>
        </w:rPr>
      </w:pPr>
    </w:p>
    <w:p w14:paraId="3C5BD482" w14:textId="61D0577D" w:rsidR="00012D13" w:rsidRPr="002338A4" w:rsidRDefault="00012D13" w:rsidP="00012D13">
      <w:pPr>
        <w:jc w:val="both"/>
        <w:rPr>
          <w:rFonts w:ascii="Arial" w:hAnsi="Arial" w:cs="Arial"/>
          <w:color w:val="7030A0"/>
        </w:rPr>
      </w:pPr>
      <w:r w:rsidRPr="002338A4">
        <w:rPr>
          <w:rFonts w:ascii="Arial" w:hAnsi="Arial" w:cs="Arial"/>
          <w:b/>
          <w:color w:val="7030A0"/>
        </w:rPr>
        <w:t xml:space="preserve">akreditace MPSV: </w:t>
      </w:r>
      <w:r w:rsidR="002338A4" w:rsidRPr="002338A4">
        <w:rPr>
          <w:rFonts w:ascii="Arial" w:hAnsi="Arial" w:cs="Arial"/>
          <w:color w:val="7030A0"/>
        </w:rPr>
        <w:t>Pěstounská péče a osvojení.</w:t>
      </w:r>
      <w:r w:rsidRPr="002338A4">
        <w:rPr>
          <w:rFonts w:ascii="Arial" w:hAnsi="Arial" w:cs="Arial"/>
          <w:color w:val="7030A0"/>
        </w:rPr>
        <w:t xml:space="preserve">  Akreditace č.: </w:t>
      </w:r>
      <w:r w:rsidRPr="002338A4">
        <w:rPr>
          <w:rFonts w:ascii="TimesNewRomanUnicode,Bold" w:hAnsi="TimesNewRomanUnicode,Bold" w:cs="TimesNewRomanUnicode,Bold"/>
          <w:color w:val="7030A0"/>
        </w:rPr>
        <w:t>A202</w:t>
      </w:r>
      <w:r w:rsidR="00114FB7">
        <w:rPr>
          <w:rFonts w:ascii="TimesNewRomanUnicode,Bold" w:hAnsi="TimesNewRomanUnicode,Bold" w:cs="TimesNewRomanUnicode,Bold"/>
          <w:color w:val="7030A0"/>
        </w:rPr>
        <w:t>4</w:t>
      </w:r>
      <w:r w:rsidRPr="002338A4">
        <w:rPr>
          <w:rFonts w:ascii="TimesNewRomanUnicode,Bold" w:hAnsi="TimesNewRomanUnicode,Bold" w:cs="TimesNewRomanUnicode,Bold"/>
          <w:color w:val="7030A0"/>
        </w:rPr>
        <w:t>/02</w:t>
      </w:r>
      <w:r w:rsidR="00114FB7">
        <w:rPr>
          <w:rFonts w:ascii="TimesNewRomanUnicode,Bold" w:hAnsi="TimesNewRomanUnicode,Bold" w:cs="TimesNewRomanUnicode,Bold"/>
          <w:color w:val="7030A0"/>
        </w:rPr>
        <w:t>65</w:t>
      </w:r>
      <w:r w:rsidRPr="002338A4">
        <w:rPr>
          <w:rFonts w:ascii="TimesNewRomanUnicode,Bold" w:hAnsi="TimesNewRomanUnicode,Bold" w:cs="TimesNewRomanUnicode,Bold"/>
          <w:color w:val="7030A0"/>
        </w:rPr>
        <w:t>-SP</w:t>
      </w:r>
      <w:r w:rsidRPr="002338A4">
        <w:rPr>
          <w:rFonts w:ascii="Arial" w:hAnsi="Arial" w:cs="Arial"/>
          <w:color w:val="7030A0"/>
        </w:rPr>
        <w:t>. (8. hodin)</w:t>
      </w:r>
    </w:p>
    <w:p w14:paraId="29F44E94" w14:textId="2902067F" w:rsidR="00012D13" w:rsidRPr="002338A4" w:rsidRDefault="00012D13" w:rsidP="00012D13">
      <w:pPr>
        <w:rPr>
          <w:rFonts w:ascii="Arial" w:hAnsi="Arial" w:cs="Arial"/>
          <w:color w:val="4472C4" w:themeColor="accent1"/>
        </w:rPr>
      </w:pPr>
      <w:r w:rsidRPr="002338A4">
        <w:rPr>
          <w:rFonts w:ascii="Arial" w:hAnsi="Arial" w:cs="Arial"/>
          <w:b/>
          <w:color w:val="4472C4" w:themeColor="accent1"/>
        </w:rPr>
        <w:t>akreditace MVČ</w:t>
      </w:r>
      <w:r w:rsidR="002338A4" w:rsidRPr="002338A4">
        <w:rPr>
          <w:rFonts w:ascii="Arial" w:hAnsi="Arial" w:cs="Arial"/>
          <w:b/>
          <w:color w:val="4472C4" w:themeColor="accent1"/>
        </w:rPr>
        <w:t xml:space="preserve">R: </w:t>
      </w:r>
      <w:r w:rsidR="002338A4" w:rsidRPr="002338A4">
        <w:rPr>
          <w:rFonts w:ascii="Arial" w:hAnsi="Arial" w:cs="Arial"/>
          <w:color w:val="4472C4" w:themeColor="accent1"/>
        </w:rPr>
        <w:t>Pěstounská péče a osvojení</w:t>
      </w:r>
      <w:r w:rsidRPr="002338A4">
        <w:rPr>
          <w:rFonts w:ascii="Arial" w:hAnsi="Arial" w:cs="Arial"/>
          <w:color w:val="4472C4" w:themeColor="accent1"/>
        </w:rPr>
        <w:t xml:space="preserve"> Akreditace č.: </w:t>
      </w:r>
      <w:r w:rsidRPr="002338A4">
        <w:rPr>
          <w:rFonts w:ascii="Arial-BoldMT" w:hAnsi="Arial-BoldMT" w:cs="Arial-BoldMT"/>
          <w:color w:val="4472C4" w:themeColor="accent1"/>
        </w:rPr>
        <w:t>AK/PV-</w:t>
      </w:r>
      <w:r w:rsidR="002338A4" w:rsidRPr="002338A4">
        <w:rPr>
          <w:rFonts w:ascii="Arial-BoldMT" w:hAnsi="Arial-BoldMT" w:cs="Arial-BoldMT"/>
          <w:color w:val="4472C4" w:themeColor="accent1"/>
        </w:rPr>
        <w:t>376</w:t>
      </w:r>
      <w:r w:rsidRPr="002338A4">
        <w:rPr>
          <w:rFonts w:ascii="Arial-BoldMT" w:hAnsi="Arial-BoldMT" w:cs="Arial-BoldMT"/>
          <w:color w:val="4472C4" w:themeColor="accent1"/>
        </w:rPr>
        <w:t>/202</w:t>
      </w:r>
      <w:r w:rsidR="002338A4" w:rsidRPr="002338A4">
        <w:rPr>
          <w:rFonts w:ascii="Arial-BoldMT" w:hAnsi="Arial-BoldMT" w:cs="Arial-BoldMT"/>
          <w:color w:val="4472C4" w:themeColor="accent1"/>
        </w:rPr>
        <w:t>4</w:t>
      </w:r>
      <w:r w:rsidRPr="002338A4">
        <w:rPr>
          <w:rFonts w:ascii="Arial" w:hAnsi="Arial" w:cs="Arial"/>
          <w:color w:val="4472C4" w:themeColor="accent1"/>
        </w:rPr>
        <w:t xml:space="preserve"> 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270FA17C" w:rsidR="007C6CBC" w:rsidRPr="002338A4" w:rsidRDefault="002338A4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2338A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Pěstounská péče a osvojení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DDCFF94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338A4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921419" w:rsidRPr="002338A4">
              <w:rPr>
                <w:color w:val="7030A0"/>
              </w:rPr>
              <w:t>A202</w:t>
            </w:r>
            <w:r w:rsidR="00114FB7">
              <w:rPr>
                <w:color w:val="7030A0"/>
              </w:rPr>
              <w:t>4</w:t>
            </w:r>
            <w:r w:rsidR="00921419" w:rsidRPr="002338A4">
              <w:rPr>
                <w:color w:val="7030A0"/>
              </w:rPr>
              <w:t>/</w:t>
            </w:r>
            <w:r w:rsidR="00233F18" w:rsidRPr="002338A4">
              <w:rPr>
                <w:color w:val="7030A0"/>
              </w:rPr>
              <w:t>0</w:t>
            </w:r>
            <w:r w:rsidR="00012D13" w:rsidRPr="002338A4">
              <w:rPr>
                <w:color w:val="7030A0"/>
              </w:rPr>
              <w:t>2</w:t>
            </w:r>
            <w:r w:rsidR="00114FB7">
              <w:rPr>
                <w:color w:val="7030A0"/>
              </w:rPr>
              <w:t>65</w:t>
            </w:r>
            <w:r w:rsidR="00233F18" w:rsidRPr="002338A4">
              <w:rPr>
                <w:color w:val="7030A0"/>
              </w:rPr>
              <w:t>-SP</w:t>
            </w:r>
            <w:r w:rsidRPr="002338A4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</w:t>
            </w:r>
            <w:r w:rsidRPr="002338A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(</w:t>
            </w:r>
            <w:r w:rsidR="00205A98" w:rsidRPr="002338A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8</w:t>
            </w:r>
            <w:r w:rsidRPr="002338A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2338A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13574A" w:rsidRPr="002338A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2338A4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2338A4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012D13" w:rsidRPr="002338A4">
              <w:rPr>
                <w:rFonts w:ascii="Arial-BoldMT" w:hAnsi="Arial-BoldMT" w:cs="Arial-BoldMT"/>
                <w:color w:val="4472C4" w:themeColor="accent1"/>
              </w:rPr>
              <w:t>AK/PV-</w:t>
            </w:r>
            <w:r w:rsidR="002338A4" w:rsidRPr="002338A4">
              <w:rPr>
                <w:rFonts w:ascii="Arial-BoldMT" w:hAnsi="Arial-BoldMT" w:cs="Arial-BoldMT"/>
                <w:color w:val="4472C4" w:themeColor="accent1"/>
              </w:rPr>
              <w:t>376</w:t>
            </w:r>
            <w:r w:rsidR="00012D13" w:rsidRPr="002338A4">
              <w:rPr>
                <w:rFonts w:ascii="Arial-BoldMT" w:hAnsi="Arial-BoldMT" w:cs="Arial-BoldMT"/>
                <w:color w:val="4472C4" w:themeColor="accent1"/>
              </w:rPr>
              <w:t>/202</w:t>
            </w:r>
            <w:r w:rsidR="002338A4" w:rsidRPr="002338A4">
              <w:rPr>
                <w:rFonts w:ascii="Arial-BoldMT" w:hAnsi="Arial-BoldMT" w:cs="Arial-BoldMT"/>
                <w:color w:val="4472C4" w:themeColor="accent1"/>
              </w:rPr>
              <w:t>4</w:t>
            </w:r>
            <w:r w:rsidR="00012D13" w:rsidRPr="002338A4">
              <w:rPr>
                <w:rFonts w:ascii="Arial" w:hAnsi="Arial" w:cs="Arial"/>
                <w:color w:val="4472C4" w:themeColor="accent1"/>
              </w:rPr>
              <w:t xml:space="preserve"> </w:t>
            </w:r>
            <w:r w:rsidRPr="002338A4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205A98" w:rsidRPr="002338A4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2338A4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2338A4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233F18" w:rsidRPr="002338A4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prezenční</w:t>
            </w:r>
            <w:r w:rsidRPr="002338A4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C948F1C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2338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503005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46B247" w14:textId="77777777" w:rsidR="002338A4" w:rsidRPr="00785998" w:rsidRDefault="002338A4" w:rsidP="002338A4">
            <w:pPr>
              <w:rPr>
                <w:b/>
              </w:rPr>
            </w:pPr>
            <w:r w:rsidRPr="00785998">
              <w:rPr>
                <w:b/>
              </w:rPr>
              <w:t xml:space="preserve">JUDr. Věra Novotná </w:t>
            </w:r>
          </w:p>
          <w:p w14:paraId="69BE572E" w14:textId="2631F402" w:rsidR="007C6CBC" w:rsidRPr="00233F18" w:rsidRDefault="002338A4" w:rsidP="002338A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33598">
              <w:t>Bohatá praxe v oblasti sociálně-právní ochrany dětí, rodinného a správního práva, Dlouholetá předsedkyně Společnosti sociálních pracovníků ČR, členka Spolku opatrovnických a rodinných soudců ČR. Uznávaná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9327359" w:rsidR="007C6CBC" w:rsidRPr="00BD5CC2" w:rsidRDefault="002338A4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3BF9E968" w:rsidR="007C6CBC" w:rsidRPr="00BD5CC2" w:rsidRDefault="00233F1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</w:rPr>
              <w:t xml:space="preserve">Hotel </w:t>
            </w:r>
            <w:proofErr w:type="spellStart"/>
            <w:r>
              <w:rPr>
                <w:rFonts w:ascii="Arial" w:hAnsi="Arial" w:cs="Arial"/>
                <w:b/>
              </w:rPr>
              <w:t>eFi</w:t>
            </w:r>
            <w:proofErr w:type="spellEnd"/>
            <w:r>
              <w:rPr>
                <w:rFonts w:ascii="Arial" w:hAnsi="Arial" w:cs="Arial"/>
                <w:b/>
              </w:rPr>
              <w:t>, Bratislavská 52, 602 00 Brno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9379BCF" w14:textId="77777777" w:rsidR="002338A4" w:rsidRDefault="002338A4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900F0A3" w14:textId="5D6DB8FE" w:rsidR="00012D13" w:rsidRDefault="002338A4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lastRenderedPageBreak/>
        <w:t>PROGRAM</w:t>
      </w:r>
    </w:p>
    <w:p w14:paraId="307496C2" w14:textId="77777777" w:rsidR="002338A4" w:rsidRDefault="002338A4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E41F1C0" w14:textId="77777777" w:rsidR="002338A4" w:rsidRPr="002338A4" w:rsidRDefault="002338A4" w:rsidP="002338A4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338A4">
        <w:rPr>
          <w:b/>
          <w:bCs/>
          <w:color w:val="4472C4" w:themeColor="accent1"/>
          <w:sz w:val="28"/>
          <w:szCs w:val="28"/>
        </w:rPr>
        <w:t xml:space="preserve">Úvod </w:t>
      </w:r>
    </w:p>
    <w:p w14:paraId="32E42420" w14:textId="77777777" w:rsidR="002338A4" w:rsidRPr="002338A4" w:rsidRDefault="002338A4" w:rsidP="002338A4">
      <w:pPr>
        <w:pStyle w:val="Odstavecseseznamem"/>
        <w:rPr>
          <w:color w:val="4472C4" w:themeColor="accent1"/>
          <w:sz w:val="28"/>
          <w:szCs w:val="28"/>
        </w:rPr>
      </w:pPr>
      <w:r w:rsidRPr="002338A4">
        <w:rPr>
          <w:color w:val="4472C4" w:themeColor="accent1"/>
          <w:sz w:val="28"/>
          <w:szCs w:val="28"/>
        </w:rPr>
        <w:t>Představení lektorky a tématu. Základní pojmy.</w:t>
      </w:r>
    </w:p>
    <w:p w14:paraId="754A9D23" w14:textId="77777777" w:rsidR="002338A4" w:rsidRPr="002338A4" w:rsidRDefault="002338A4" w:rsidP="002338A4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338A4">
        <w:rPr>
          <w:b/>
          <w:bCs/>
          <w:color w:val="4472C4" w:themeColor="accent1"/>
          <w:sz w:val="28"/>
          <w:szCs w:val="28"/>
        </w:rPr>
        <w:t xml:space="preserve">Zkušenosti z právní úpravy </w:t>
      </w:r>
    </w:p>
    <w:p w14:paraId="4A7B4CCA" w14:textId="77777777" w:rsidR="002338A4" w:rsidRPr="002338A4" w:rsidRDefault="002338A4" w:rsidP="002338A4">
      <w:pPr>
        <w:pStyle w:val="Odstavecseseznamem"/>
        <w:rPr>
          <w:color w:val="4472C4" w:themeColor="accent1"/>
          <w:sz w:val="28"/>
          <w:szCs w:val="28"/>
        </w:rPr>
      </w:pPr>
      <w:r w:rsidRPr="002338A4">
        <w:rPr>
          <w:color w:val="4472C4" w:themeColor="accent1"/>
          <w:sz w:val="28"/>
          <w:szCs w:val="28"/>
        </w:rPr>
        <w:t>Zkušenosti OSPOD a soudů z aplikace právní úpravy forem náhradní rodinné péče v občanském zákoníku, zákona o sociálně-právní ochraně dětí a zákona o zvláštních řízeních soudních, včetně vyhledávání zájemců o pěstounskou péči a osvojení, jejich přípravě na toto poslání a také ze sociální práce s dětmi vrácenými z osvojení a pěstounské péče.</w:t>
      </w:r>
    </w:p>
    <w:p w14:paraId="773DABA2" w14:textId="77777777" w:rsidR="002338A4" w:rsidRPr="002338A4" w:rsidRDefault="002338A4" w:rsidP="002338A4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338A4">
        <w:rPr>
          <w:b/>
          <w:bCs/>
          <w:color w:val="4472C4" w:themeColor="accent1"/>
          <w:sz w:val="28"/>
          <w:szCs w:val="28"/>
        </w:rPr>
        <w:t>Poradenství a příprava budoucích pěstounů a osvojitelů</w:t>
      </w:r>
    </w:p>
    <w:p w14:paraId="13EE6648" w14:textId="77777777" w:rsidR="002338A4" w:rsidRPr="002338A4" w:rsidRDefault="002338A4" w:rsidP="002338A4">
      <w:pPr>
        <w:pStyle w:val="Odstavecseseznamem"/>
        <w:rPr>
          <w:color w:val="4472C4" w:themeColor="accent1"/>
          <w:sz w:val="28"/>
          <w:szCs w:val="28"/>
        </w:rPr>
      </w:pPr>
      <w:r w:rsidRPr="002338A4">
        <w:rPr>
          <w:color w:val="4472C4" w:themeColor="accent1"/>
          <w:sz w:val="28"/>
          <w:szCs w:val="28"/>
        </w:rPr>
        <w:t xml:space="preserve">Praxe ukazuje na důležitost přípravy budoucích osvojitelů a </w:t>
      </w:r>
      <w:proofErr w:type="gramStart"/>
      <w:r w:rsidRPr="002338A4">
        <w:rPr>
          <w:color w:val="4472C4" w:themeColor="accent1"/>
          <w:sz w:val="28"/>
          <w:szCs w:val="28"/>
        </w:rPr>
        <w:t>pěstounů  s</w:t>
      </w:r>
      <w:proofErr w:type="gramEnd"/>
      <w:r w:rsidRPr="002338A4">
        <w:rPr>
          <w:color w:val="4472C4" w:themeColor="accent1"/>
          <w:sz w:val="28"/>
          <w:szCs w:val="28"/>
        </w:rPr>
        <w:t xml:space="preserve"> ohledem na děti různého etnika, národnosti a kultury a na zkušenosti vracení dětí z pěstounské péče i osvojení.</w:t>
      </w:r>
    </w:p>
    <w:p w14:paraId="3BD69885" w14:textId="77777777" w:rsidR="002338A4" w:rsidRPr="002338A4" w:rsidRDefault="002338A4" w:rsidP="002338A4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338A4">
        <w:rPr>
          <w:b/>
          <w:bCs/>
          <w:color w:val="4472C4" w:themeColor="accent1"/>
          <w:sz w:val="28"/>
          <w:szCs w:val="28"/>
        </w:rPr>
        <w:t>Pomoc a podpora pěstounským a osvojitelským rodinám</w:t>
      </w:r>
    </w:p>
    <w:p w14:paraId="32A60148" w14:textId="77777777" w:rsidR="002338A4" w:rsidRPr="002338A4" w:rsidRDefault="002338A4" w:rsidP="002338A4">
      <w:pPr>
        <w:pStyle w:val="Odstavecseseznamem"/>
        <w:rPr>
          <w:color w:val="4472C4" w:themeColor="accent1"/>
          <w:sz w:val="28"/>
          <w:szCs w:val="28"/>
        </w:rPr>
      </w:pPr>
      <w:r w:rsidRPr="002338A4">
        <w:rPr>
          <w:color w:val="4472C4" w:themeColor="accent1"/>
          <w:sz w:val="28"/>
          <w:szCs w:val="28"/>
        </w:rPr>
        <w:t>Uzavírání a kontrola dohod, doprovázení pěstounských rodin, vzdělávání pěstounů, spolupráce OSPOD a pověřených osob, pomoc při spolupráci s biologickou rodinou, doprovázení dítěte po opuštění náhradní rodinné péče, spolupráce s poskytovateli</w:t>
      </w:r>
    </w:p>
    <w:p w14:paraId="258BEE44" w14:textId="77777777" w:rsidR="002338A4" w:rsidRPr="002338A4" w:rsidRDefault="002338A4" w:rsidP="002338A4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338A4">
        <w:rPr>
          <w:b/>
          <w:bCs/>
          <w:color w:val="4472C4" w:themeColor="accent1"/>
          <w:sz w:val="28"/>
          <w:szCs w:val="28"/>
        </w:rPr>
        <w:t xml:space="preserve">Případové studie, kazuistiky </w:t>
      </w:r>
    </w:p>
    <w:p w14:paraId="044068A5" w14:textId="77777777" w:rsidR="002338A4" w:rsidRPr="002338A4" w:rsidRDefault="002338A4" w:rsidP="002338A4">
      <w:pPr>
        <w:pStyle w:val="Odstavecseseznamem"/>
        <w:rPr>
          <w:color w:val="4472C4" w:themeColor="accent1"/>
          <w:sz w:val="28"/>
          <w:szCs w:val="28"/>
        </w:rPr>
      </w:pPr>
      <w:r w:rsidRPr="002338A4">
        <w:rPr>
          <w:color w:val="4472C4" w:themeColor="accent1"/>
          <w:sz w:val="28"/>
          <w:szCs w:val="28"/>
        </w:rPr>
        <w:t>Příklady dobré a negativní praxe.</w:t>
      </w:r>
    </w:p>
    <w:p w14:paraId="35FB2F6C" w14:textId="77777777" w:rsidR="002338A4" w:rsidRPr="002338A4" w:rsidRDefault="002338A4" w:rsidP="002338A4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338A4">
        <w:rPr>
          <w:b/>
          <w:bCs/>
          <w:color w:val="4472C4" w:themeColor="accent1"/>
          <w:sz w:val="28"/>
          <w:szCs w:val="28"/>
        </w:rPr>
        <w:t>Závěr</w:t>
      </w:r>
    </w:p>
    <w:p w14:paraId="005725E5" w14:textId="77777777" w:rsidR="002338A4" w:rsidRPr="002338A4" w:rsidRDefault="002338A4" w:rsidP="002338A4">
      <w:pPr>
        <w:pStyle w:val="Odstavecseseznamem"/>
        <w:rPr>
          <w:color w:val="4472C4" w:themeColor="accent1"/>
          <w:sz w:val="28"/>
          <w:szCs w:val="28"/>
        </w:rPr>
      </w:pPr>
      <w:r w:rsidRPr="002338A4">
        <w:rPr>
          <w:color w:val="4472C4" w:themeColor="accent1"/>
          <w:sz w:val="28"/>
          <w:szCs w:val="28"/>
        </w:rPr>
        <w:t>Shrnutí tématu, dotazy posluchačů.</w:t>
      </w:r>
    </w:p>
    <w:p w14:paraId="39954341" w14:textId="77777777" w:rsidR="002338A4" w:rsidRDefault="002338A4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0E63A71" w14:textId="79BCBB54" w:rsidR="00233F18" w:rsidRP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D02D686" w14:textId="1E90B159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5D1D3" w14:textId="77777777" w:rsidR="00C418C4" w:rsidRDefault="00C418C4" w:rsidP="007C6CBC">
      <w:pPr>
        <w:spacing w:after="0" w:line="240" w:lineRule="auto"/>
      </w:pPr>
      <w:r>
        <w:separator/>
      </w:r>
    </w:p>
  </w:endnote>
  <w:endnote w:type="continuationSeparator" w:id="0">
    <w:p w14:paraId="2B14888C" w14:textId="77777777" w:rsidR="00C418C4" w:rsidRDefault="00C418C4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CE839" w14:textId="77777777" w:rsidR="00C418C4" w:rsidRDefault="00C418C4" w:rsidP="007C6CBC">
      <w:pPr>
        <w:spacing w:after="0" w:line="240" w:lineRule="auto"/>
      </w:pPr>
      <w:r>
        <w:separator/>
      </w:r>
    </w:p>
  </w:footnote>
  <w:footnote w:type="continuationSeparator" w:id="0">
    <w:p w14:paraId="21A08DF7" w14:textId="77777777" w:rsidR="00C418C4" w:rsidRDefault="00C418C4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013096"/>
    <w:multiLevelType w:val="hybridMultilevel"/>
    <w:tmpl w:val="57921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9"/>
  </w:num>
  <w:num w:numId="5" w16cid:durableId="618420199">
    <w:abstractNumId w:val="8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0"/>
  </w:num>
  <w:num w:numId="11" w16cid:durableId="274021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114FB7"/>
    <w:rsid w:val="0013574A"/>
    <w:rsid w:val="001B5815"/>
    <w:rsid w:val="00205A98"/>
    <w:rsid w:val="002338A4"/>
    <w:rsid w:val="00233F18"/>
    <w:rsid w:val="002D0D97"/>
    <w:rsid w:val="0037371C"/>
    <w:rsid w:val="004D48AE"/>
    <w:rsid w:val="00510E17"/>
    <w:rsid w:val="00627E4F"/>
    <w:rsid w:val="0070755E"/>
    <w:rsid w:val="007C6CBC"/>
    <w:rsid w:val="008604CF"/>
    <w:rsid w:val="008F2A71"/>
    <w:rsid w:val="00921419"/>
    <w:rsid w:val="00A3241C"/>
    <w:rsid w:val="00A970EB"/>
    <w:rsid w:val="00BD5CC2"/>
    <w:rsid w:val="00C31138"/>
    <w:rsid w:val="00C418C4"/>
    <w:rsid w:val="00C71753"/>
    <w:rsid w:val="00C81F80"/>
    <w:rsid w:val="00D665A0"/>
    <w:rsid w:val="00D70C16"/>
    <w:rsid w:val="00DA6492"/>
    <w:rsid w:val="00E369EF"/>
    <w:rsid w:val="00E7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2024-10-16T08:24:00Z</dcterms:created>
  <dcterms:modified xsi:type="dcterms:W3CDTF">2024-10-16T08:24:00Z</dcterms:modified>
</cp:coreProperties>
</file>