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55C898D2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1CB92962" w14:textId="77777777" w:rsidR="0039433B" w:rsidRPr="0039433B" w:rsidRDefault="0039433B" w:rsidP="0039433B">
      <w:pPr>
        <w:jc w:val="center"/>
        <w:rPr>
          <w:color w:val="4472C4" w:themeColor="accent1"/>
          <w:sz w:val="40"/>
          <w:szCs w:val="40"/>
        </w:rPr>
      </w:pPr>
      <w:r w:rsidRPr="0039433B">
        <w:rPr>
          <w:rFonts w:ascii="Arial" w:hAnsi="Arial" w:cs="Arial"/>
          <w:b/>
          <w:bCs/>
          <w:i/>
          <w:iCs/>
          <w:color w:val="4472C4" w:themeColor="accent1"/>
          <w:sz w:val="40"/>
          <w:szCs w:val="40"/>
        </w:rPr>
        <w:t>Sociální práce s rodiči v rozvodu (rozchodu) a dopady na děti a mladistvé členy rodiny</w:t>
      </w:r>
    </w:p>
    <w:p w14:paraId="61A390B8" w14:textId="50F3315A" w:rsidR="00D22DFA" w:rsidRPr="009F7E5B" w:rsidRDefault="00D22DFA" w:rsidP="00D22DFA">
      <w:pPr>
        <w:jc w:val="center"/>
        <w:rPr>
          <w:rFonts w:ascii="Arial" w:hAnsi="Arial" w:cs="Arial"/>
          <w:b/>
          <w:bCs/>
          <w:color w:val="00B0F0"/>
          <w:sz w:val="36"/>
          <w:szCs w:val="36"/>
        </w:rPr>
      </w:pPr>
    </w:p>
    <w:p w14:paraId="5AF3C8D2" w14:textId="77777777" w:rsidR="00D22DFA" w:rsidRPr="00BE292A" w:rsidRDefault="00D22DFA" w:rsidP="00D22DFA">
      <w:pPr>
        <w:jc w:val="center"/>
        <w:rPr>
          <w:rFonts w:ascii="Arial" w:hAnsi="Arial" w:cs="Arial"/>
          <w:b/>
          <w:bCs/>
        </w:rPr>
      </w:pPr>
      <w:r w:rsidRPr="00BE292A">
        <w:rPr>
          <w:rFonts w:ascii="Arial" w:hAnsi="Arial" w:cs="Arial"/>
          <w:b/>
          <w:bCs/>
        </w:rPr>
        <w:t>(v rámci školení lektor uvede řadu kazuistik a praktických příkladů)</w:t>
      </w:r>
    </w:p>
    <w:p w14:paraId="556C024B" w14:textId="77777777" w:rsidR="00D22DFA" w:rsidRPr="00CF1720" w:rsidRDefault="00D22DFA" w:rsidP="00D22DFA">
      <w:pPr>
        <w:jc w:val="center"/>
        <w:rPr>
          <w:rFonts w:ascii="Arial" w:hAnsi="Arial" w:cs="Arial"/>
          <w:b/>
          <w:bCs/>
          <w:color w:val="00B0F0"/>
          <w:sz w:val="20"/>
          <w:szCs w:val="20"/>
        </w:rPr>
      </w:pPr>
    </w:p>
    <w:p w14:paraId="2BA0E791" w14:textId="77777777" w:rsidR="00D22DFA" w:rsidRPr="00953BAD" w:rsidRDefault="00D22DFA" w:rsidP="00D22DFA">
      <w:pPr>
        <w:ind w:right="-153"/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7030A0"/>
        </w:rPr>
        <w:t xml:space="preserve">  </w:t>
      </w:r>
      <w:r w:rsidRPr="00953BAD">
        <w:rPr>
          <w:rFonts w:ascii="Arial" w:hAnsi="Arial" w:cs="Arial"/>
          <w:b/>
          <w:color w:val="002060"/>
        </w:rPr>
        <w:t xml:space="preserve">v rozsahu </w:t>
      </w:r>
      <w:r>
        <w:rPr>
          <w:rFonts w:ascii="Arial" w:hAnsi="Arial" w:cs="Arial"/>
          <w:b/>
          <w:color w:val="002060"/>
        </w:rPr>
        <w:t>8</w:t>
      </w:r>
      <w:r w:rsidRPr="00953BAD">
        <w:rPr>
          <w:rFonts w:ascii="Arial" w:hAnsi="Arial" w:cs="Arial"/>
          <w:b/>
          <w:color w:val="002060"/>
        </w:rPr>
        <w:t xml:space="preserve"> vyučovacích hodin</w:t>
      </w:r>
    </w:p>
    <w:p w14:paraId="56E063DD" w14:textId="77777777" w:rsidR="00D22DFA" w:rsidRDefault="00D22DFA" w:rsidP="00D22DFA">
      <w:pPr>
        <w:ind w:right="-153"/>
        <w:jc w:val="center"/>
        <w:rPr>
          <w:rFonts w:ascii="Arial" w:hAnsi="Arial" w:cs="Arial"/>
          <w:b/>
          <w:color w:val="7030A0"/>
        </w:rPr>
      </w:pPr>
    </w:p>
    <w:p w14:paraId="79640C58" w14:textId="3E4E60DE" w:rsidR="00D22DFA" w:rsidRPr="0039433B" w:rsidRDefault="00D22DFA" w:rsidP="0039433B">
      <w:pPr>
        <w:rPr>
          <w:rFonts w:ascii="Arial" w:hAnsi="Arial" w:cs="Arial"/>
          <w:color w:val="7030A0"/>
        </w:rPr>
      </w:pPr>
      <w:r w:rsidRPr="0039433B">
        <w:rPr>
          <w:rFonts w:ascii="Arial" w:hAnsi="Arial" w:cs="Arial"/>
          <w:b/>
          <w:color w:val="7030A0"/>
        </w:rPr>
        <w:t xml:space="preserve">akreditace MPSV ČR: </w:t>
      </w:r>
      <w:r w:rsidR="0039433B" w:rsidRPr="0039433B">
        <w:rPr>
          <w:rFonts w:ascii="Arial" w:hAnsi="Arial" w:cs="Arial"/>
          <w:color w:val="7030A0"/>
        </w:rPr>
        <w:t>Sociální práce s rodiči v rozvodu (rozchodu) a dopady na děti a mladistvé členy rodiny</w:t>
      </w:r>
      <w:r w:rsidRPr="0039433B">
        <w:rPr>
          <w:rFonts w:ascii="Arial" w:hAnsi="Arial" w:cs="Arial"/>
          <w:color w:val="7030A0"/>
        </w:rPr>
        <w:t xml:space="preserve"> A2024/0</w:t>
      </w:r>
      <w:r w:rsidR="0039433B">
        <w:rPr>
          <w:rFonts w:ascii="Arial" w:hAnsi="Arial" w:cs="Arial"/>
          <w:color w:val="7030A0"/>
        </w:rPr>
        <w:t>707</w:t>
      </w:r>
      <w:r w:rsidRPr="0039433B">
        <w:rPr>
          <w:rFonts w:ascii="Arial" w:hAnsi="Arial" w:cs="Arial"/>
          <w:color w:val="7030A0"/>
        </w:rPr>
        <w:t>-SP (8 vyučovacích hodin)</w:t>
      </w:r>
    </w:p>
    <w:p w14:paraId="74FB3E5B" w14:textId="79D88041" w:rsidR="00D22DFA" w:rsidRPr="00263F57" w:rsidRDefault="00D22DFA" w:rsidP="00D22DFA">
      <w:pPr>
        <w:jc w:val="both"/>
        <w:rPr>
          <w:rFonts w:ascii="Arial" w:hAnsi="Arial" w:cs="Arial"/>
          <w:i/>
          <w:iCs/>
          <w:color w:val="4472C4" w:themeColor="accent1"/>
        </w:rPr>
      </w:pPr>
      <w:r w:rsidRPr="0039433B">
        <w:rPr>
          <w:rFonts w:ascii="Arial" w:hAnsi="Arial" w:cs="Arial"/>
          <w:b/>
          <w:color w:val="4472C4" w:themeColor="accent1"/>
        </w:rPr>
        <w:t>akreditace MVČR</w:t>
      </w:r>
      <w:r w:rsidRPr="0039433B">
        <w:rPr>
          <w:rFonts w:ascii="Arial" w:hAnsi="Arial" w:cs="Arial"/>
          <w:color w:val="4472C4" w:themeColor="accent1"/>
        </w:rPr>
        <w:t xml:space="preserve">: </w:t>
      </w:r>
      <w:r w:rsidR="0039433B" w:rsidRPr="0039433B">
        <w:rPr>
          <w:rFonts w:ascii="Arial" w:hAnsi="Arial" w:cs="Arial"/>
          <w:color w:val="4472C4" w:themeColor="accent1"/>
        </w:rPr>
        <w:t xml:space="preserve">Sociální práce s rodiči v rozvodu (rozchodu) a dopady na děti a mladistvé členy </w:t>
      </w:r>
      <w:proofErr w:type="gramStart"/>
      <w:r w:rsidR="0039433B" w:rsidRPr="0039433B">
        <w:rPr>
          <w:rFonts w:ascii="Arial" w:hAnsi="Arial" w:cs="Arial"/>
          <w:color w:val="4472C4" w:themeColor="accent1"/>
        </w:rPr>
        <w:t>rodiny</w:t>
      </w:r>
      <w:r w:rsidRPr="0039433B">
        <w:rPr>
          <w:color w:val="4472C4" w:themeColor="accent1"/>
        </w:rPr>
        <w:t xml:space="preserve">  AK</w:t>
      </w:r>
      <w:proofErr w:type="gramEnd"/>
      <w:r w:rsidRPr="0039433B">
        <w:rPr>
          <w:color w:val="4472C4" w:themeColor="accent1"/>
        </w:rPr>
        <w:t>/PV-</w:t>
      </w:r>
      <w:r w:rsidR="0039433B" w:rsidRPr="0039433B">
        <w:rPr>
          <w:color w:val="4472C4" w:themeColor="accent1"/>
        </w:rPr>
        <w:t>55</w:t>
      </w:r>
      <w:r w:rsidR="004C0406">
        <w:rPr>
          <w:color w:val="4472C4" w:themeColor="accent1"/>
        </w:rPr>
        <w:t>8</w:t>
      </w:r>
      <w:r w:rsidRPr="0039433B">
        <w:rPr>
          <w:color w:val="4472C4" w:themeColor="accent1"/>
        </w:rPr>
        <w:t>/202</w:t>
      </w:r>
      <w:r w:rsidR="0039433B" w:rsidRPr="0039433B">
        <w:rPr>
          <w:color w:val="4472C4" w:themeColor="accent1"/>
        </w:rPr>
        <w:t>4</w:t>
      </w:r>
      <w:r w:rsidRPr="0039433B">
        <w:rPr>
          <w:rFonts w:ascii="Arial" w:hAnsi="Arial" w:cs="Arial"/>
          <w:i/>
          <w:iCs/>
          <w:color w:val="4472C4" w:themeColor="accent1"/>
        </w:rPr>
        <w:t xml:space="preserve"> (8 vyučovacích hodin)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A07E22" w14:textId="7F6F3CBC" w:rsidR="00D22DFA" w:rsidRPr="00380CBC" w:rsidRDefault="0039433B" w:rsidP="00380CBC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80CBC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Sociální práce s rodiči v rozvodu (rozchodu) a dopady na děti a mladistvé členy rodiny</w:t>
            </w:r>
          </w:p>
          <w:p w14:paraId="5883D240" w14:textId="7B16B166" w:rsidR="007C6CBC" w:rsidRPr="001E2E0A" w:rsidRDefault="007C6CBC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41D7CAD0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846B2E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A82D62" w:rsidRPr="00846B2E">
              <w:rPr>
                <w:color w:val="7030A0"/>
              </w:rPr>
              <w:t>A202</w:t>
            </w:r>
            <w:r w:rsidR="00D22DFA">
              <w:rPr>
                <w:color w:val="7030A0"/>
              </w:rPr>
              <w:t>4</w:t>
            </w:r>
            <w:r w:rsidR="00A82D62" w:rsidRPr="00846B2E">
              <w:rPr>
                <w:color w:val="7030A0"/>
              </w:rPr>
              <w:t>/0</w:t>
            </w:r>
            <w:r w:rsidR="0039433B">
              <w:rPr>
                <w:color w:val="7030A0"/>
              </w:rPr>
              <w:t>707</w:t>
            </w:r>
            <w:r w:rsidR="00A82D62" w:rsidRPr="00846B2E">
              <w:rPr>
                <w:color w:val="7030A0"/>
              </w:rPr>
              <w:t>-SP</w:t>
            </w:r>
            <w:r w:rsidR="00D22DFA">
              <w:rPr>
                <w:color w:val="7030A0"/>
              </w:rPr>
              <w:t xml:space="preserve"> </w:t>
            </w:r>
            <w:r w:rsidR="00A82D62" w:rsidRPr="00846B2E">
              <w:rPr>
                <w:rFonts w:ascii="Arial" w:hAnsi="Arial" w:cs="Arial"/>
                <w:color w:val="7030A0"/>
              </w:rPr>
              <w:t>(8. vyučovacích hodin)</w:t>
            </w:r>
            <w:r w:rsidRPr="00846B2E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205A98" w:rsidRPr="00846B2E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7554CC" w:rsidRPr="00846B2E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846B2E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cs-CZ"/>
                <w14:ligatures w14:val="none"/>
              </w:rPr>
              <w:t xml:space="preserve">MVČR: </w:t>
            </w:r>
            <w:r w:rsidR="00A82D62" w:rsidRPr="00846B2E">
              <w:rPr>
                <w:color w:val="0070C0"/>
              </w:rPr>
              <w:t>AK/PV-</w:t>
            </w:r>
            <w:r w:rsidR="0039433B">
              <w:rPr>
                <w:color w:val="0070C0"/>
              </w:rPr>
              <w:t>55</w:t>
            </w:r>
            <w:r w:rsidR="004C0406">
              <w:rPr>
                <w:color w:val="0070C0"/>
              </w:rPr>
              <w:t>8</w:t>
            </w:r>
            <w:r w:rsidR="00A82D62" w:rsidRPr="00846B2E">
              <w:rPr>
                <w:color w:val="0070C0"/>
              </w:rPr>
              <w:t>/20</w:t>
            </w:r>
            <w:r w:rsidR="0039433B">
              <w:rPr>
                <w:color w:val="0070C0"/>
              </w:rPr>
              <w:t>4</w:t>
            </w:r>
            <w:r w:rsidR="00D22DFA">
              <w:rPr>
                <w:color w:val="0070C0"/>
              </w:rPr>
              <w:t>1</w:t>
            </w:r>
            <w:r w:rsidR="00A82D62" w:rsidRPr="00846B2E">
              <w:rPr>
                <w:color w:val="0070C0"/>
              </w:rPr>
              <w:t xml:space="preserve"> </w:t>
            </w:r>
            <w:r w:rsidRPr="00846B2E">
              <w:rPr>
                <w:rFonts w:ascii="Calibri" w:eastAsia="Times New Roman" w:hAnsi="Calibri" w:cs="Calibri"/>
                <w:color w:val="0070C0"/>
                <w:kern w:val="0"/>
                <w:lang w:eastAsia="cs-CZ"/>
                <w14:ligatures w14:val="none"/>
              </w:rPr>
              <w:t>(</w:t>
            </w:r>
            <w:r w:rsidR="00205A98" w:rsidRPr="00846B2E">
              <w:rPr>
                <w:rFonts w:ascii="Calibri" w:eastAsia="Times New Roman" w:hAnsi="Calibri" w:cs="Calibri"/>
                <w:color w:val="0070C0"/>
                <w:kern w:val="0"/>
                <w:lang w:eastAsia="cs-CZ"/>
                <w14:ligatures w14:val="none"/>
              </w:rPr>
              <w:t>8</w:t>
            </w:r>
            <w:r w:rsidRPr="00846B2E">
              <w:rPr>
                <w:rFonts w:ascii="Calibri" w:eastAsia="Times New Roman" w:hAnsi="Calibri" w:cs="Calibri"/>
                <w:color w:val="0070C0"/>
                <w:kern w:val="0"/>
                <w:lang w:eastAsia="cs-CZ"/>
                <w14:ligatures w14:val="none"/>
              </w:rPr>
              <w:t>. hodin)</w:t>
            </w:r>
            <w:r w:rsidR="00205A98" w:rsidRPr="00846B2E">
              <w:rPr>
                <w:rFonts w:ascii="Calibri" w:eastAsia="Times New Roman" w:hAnsi="Calibri" w:cs="Calibri"/>
                <w:color w:val="0070C0"/>
                <w:kern w:val="0"/>
                <w:lang w:eastAsia="cs-CZ"/>
                <w14:ligatures w14:val="none"/>
              </w:rPr>
              <w:t xml:space="preserve"> </w:t>
            </w:r>
            <w:r w:rsidR="004C0406">
              <w:rPr>
                <w:rFonts w:ascii="Calibri" w:eastAsia="Times New Roman" w:hAnsi="Calibri" w:cs="Calibri"/>
                <w:color w:val="0070C0"/>
                <w:kern w:val="0"/>
                <w:lang w:eastAsia="cs-CZ"/>
                <w14:ligatures w14:val="none"/>
              </w:rPr>
              <w:t>prezenční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12B855D3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846B2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39433B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</w:t>
            </w:r>
            <w:r w:rsidR="00D22DF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4C0406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702F8EEA" w:rsidR="007C6CBC" w:rsidRPr="00800F74" w:rsidRDefault="001E2E0A" w:rsidP="00800F74">
            <w:pPr>
              <w:rPr>
                <w:rFonts w:cstheme="minorHAnsi"/>
                <w:sz w:val="24"/>
                <w:szCs w:val="24"/>
              </w:rPr>
            </w:pPr>
            <w:r w:rsidRPr="001E2E0A">
              <w:rPr>
                <w:rFonts w:ascii="Arial" w:hAnsi="Arial" w:cs="Arial"/>
                <w:b/>
                <w:bCs/>
              </w:rPr>
              <w:t>Dr. Ing. Jiří Staněk</w:t>
            </w:r>
            <w:r>
              <w:rPr>
                <w:rFonts w:ascii="Arial" w:hAnsi="Arial" w:cs="Arial"/>
              </w:rPr>
              <w:t>: zapsaný mediátor, rodinný i párový psychoterapeut, manželský poradce, zkušený lektor</w:t>
            </w:r>
            <w:r w:rsidR="00A82D62">
              <w:rPr>
                <w:rFonts w:ascii="Arial" w:hAnsi="Arial" w:cs="Arial"/>
              </w:rPr>
              <w:t>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6DF6EB1D" w:rsidR="007C6CBC" w:rsidRPr="00800F74" w:rsidRDefault="00894157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22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846B2E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4C040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4C040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B11A1F3" w:rsidR="007C6CBC" w:rsidRPr="00145E69" w:rsidRDefault="00894157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hAnsi="Arial" w:cs="Arial"/>
                <w:b/>
                <w:color w:val="000000"/>
              </w:rPr>
              <w:t>Hotel SAREZA</w:t>
            </w:r>
            <w:r>
              <w:rPr>
                <w:rFonts w:ascii="Arial" w:hAnsi="Arial" w:cs="Arial"/>
                <w:color w:val="000000"/>
              </w:rPr>
              <w:t xml:space="preserve"> – sál za recepcí, </w:t>
            </w:r>
            <w:r>
              <w:rPr>
                <w:rFonts w:ascii="Calibri" w:hAnsi="Calibri" w:cs="Arial"/>
                <w:color w:val="000000"/>
              </w:rPr>
              <w:t>Čkalovova 6144/18, 70800 Ostrava, Poruba</w:t>
            </w:r>
            <w:r>
              <w:rPr>
                <w:rFonts w:ascii="Calibri" w:hAnsi="Calibri" w:cs="Arial"/>
              </w:rPr>
              <w:t>,</w:t>
            </w:r>
            <w:r>
              <w:t xml:space="preserve"> </w:t>
            </w:r>
            <w:hyperlink r:id="rId9" w:history="1">
              <w:r>
                <w:rPr>
                  <w:rStyle w:val="Hypertextovodkaz"/>
                </w:rPr>
                <w:t>http://www.sareza.cz/</w:t>
              </w:r>
            </w:hyperlink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4B172293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4C0406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5D34C2B" w14:textId="77777777" w:rsidR="00145E69" w:rsidRDefault="00145E69" w:rsidP="001E2E0A">
      <w:pPr>
        <w:rPr>
          <w:b/>
          <w:color w:val="0070C0"/>
          <w:sz w:val="28"/>
          <w:szCs w:val="28"/>
        </w:rPr>
      </w:pPr>
    </w:p>
    <w:p w14:paraId="0CAC2905" w14:textId="11EFDE3B" w:rsidR="00D22DFA" w:rsidRPr="00280B13" w:rsidRDefault="00D22DFA" w:rsidP="00D22DFA">
      <w:pPr>
        <w:jc w:val="both"/>
        <w:rPr>
          <w:b/>
          <w:bCs/>
          <w:color w:val="3366FF"/>
        </w:rPr>
      </w:pPr>
      <w:r w:rsidRPr="00280B13">
        <w:rPr>
          <w:b/>
          <w:bCs/>
          <w:color w:val="3366FF"/>
        </w:rPr>
        <w:t>Program semináře</w:t>
      </w:r>
    </w:p>
    <w:p w14:paraId="687E1D16" w14:textId="77777777" w:rsidR="0039433B" w:rsidRPr="0039433B" w:rsidRDefault="0039433B" w:rsidP="0039433B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color w:val="4472C4" w:themeColor="accent1"/>
        </w:rPr>
      </w:pPr>
      <w:r w:rsidRPr="0039433B">
        <w:rPr>
          <w:b/>
          <w:bCs/>
          <w:color w:val="4472C4" w:themeColor="accent1"/>
        </w:rPr>
        <w:t>Úvod do problematiky</w:t>
      </w:r>
      <w:r w:rsidRPr="0039433B">
        <w:rPr>
          <w:color w:val="4472C4" w:themeColor="accent1"/>
        </w:rPr>
        <w:t xml:space="preserve">      </w:t>
      </w:r>
    </w:p>
    <w:p w14:paraId="492ED44C" w14:textId="77777777" w:rsidR="0039433B" w:rsidRPr="0039433B" w:rsidRDefault="0039433B" w:rsidP="0039433B">
      <w:pPr>
        <w:pStyle w:val="Odstavecseseznamem"/>
        <w:rPr>
          <w:color w:val="4472C4" w:themeColor="accent1"/>
        </w:rPr>
      </w:pPr>
      <w:r w:rsidRPr="0039433B">
        <w:rPr>
          <w:color w:val="4472C4" w:themeColor="accent1"/>
        </w:rPr>
        <w:t>Současná rozvodovost v ČR. Aspekty rodičovství.  Pouta mezi dospělými partnery. Rozvod jako náročná životní situace dospělých.</w:t>
      </w:r>
    </w:p>
    <w:p w14:paraId="24933264" w14:textId="77777777" w:rsidR="0039433B" w:rsidRPr="0039433B" w:rsidRDefault="0039433B" w:rsidP="0039433B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color w:val="4472C4" w:themeColor="accent1"/>
        </w:rPr>
      </w:pPr>
      <w:r w:rsidRPr="0039433B">
        <w:rPr>
          <w:b/>
          <w:bCs/>
          <w:color w:val="4472C4" w:themeColor="accent1"/>
        </w:rPr>
        <w:t>Dítě v rozvodové situaci</w:t>
      </w:r>
      <w:r w:rsidRPr="0039433B">
        <w:rPr>
          <w:color w:val="4472C4" w:themeColor="accent1"/>
        </w:rPr>
        <w:t xml:space="preserve">    </w:t>
      </w:r>
    </w:p>
    <w:p w14:paraId="3E00E472" w14:textId="77777777" w:rsidR="0039433B" w:rsidRPr="0039433B" w:rsidRDefault="0039433B" w:rsidP="0039433B">
      <w:pPr>
        <w:pStyle w:val="Odstavecseseznamem"/>
        <w:rPr>
          <w:color w:val="4472C4" w:themeColor="accent1"/>
        </w:rPr>
      </w:pPr>
      <w:r w:rsidRPr="0039433B">
        <w:rPr>
          <w:color w:val="4472C4" w:themeColor="accent1"/>
        </w:rPr>
        <w:t>Sociální statut dítěte.  Rodina a její poruchy fungování ve vztahu k dítěti. Základy komunikace s dítětem v době rozvodového řízení. Nejlepší zájem dítěte. Důsledky rozvodu ve sféře vlivu na dítě-sociální, psychické, zdravotní. Práva dítěte a jejich zajištění.</w:t>
      </w:r>
    </w:p>
    <w:p w14:paraId="4348B325" w14:textId="77777777" w:rsidR="0039433B" w:rsidRPr="0039433B" w:rsidRDefault="0039433B" w:rsidP="0039433B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color w:val="4472C4" w:themeColor="accent1"/>
        </w:rPr>
      </w:pPr>
      <w:r w:rsidRPr="0039433B">
        <w:rPr>
          <w:b/>
          <w:bCs/>
          <w:color w:val="4472C4" w:themeColor="accent1"/>
        </w:rPr>
        <w:t>Formy porozvodového uspořádání péče o děti</w:t>
      </w:r>
      <w:r w:rsidRPr="0039433B">
        <w:rPr>
          <w:color w:val="4472C4" w:themeColor="accent1"/>
        </w:rPr>
        <w:t xml:space="preserve">    </w:t>
      </w:r>
    </w:p>
    <w:p w14:paraId="570D6217" w14:textId="77777777" w:rsidR="0039433B" w:rsidRPr="0039433B" w:rsidRDefault="0039433B" w:rsidP="0039433B">
      <w:pPr>
        <w:pStyle w:val="Odstavecseseznamem"/>
        <w:rPr>
          <w:color w:val="4472C4" w:themeColor="accent1"/>
        </w:rPr>
      </w:pPr>
      <w:r w:rsidRPr="0039433B">
        <w:rPr>
          <w:color w:val="4472C4" w:themeColor="accent1"/>
        </w:rPr>
        <w:t>Výsledky výzkumných studií porozvodové péče o děti. Právní úprava péče o dítě po rozvodu. Střídavá, výhradní a společná peče. Vodítka pro rozhodování o typu péče o dítě po rozvodu. Možnosti ovlivnění situace rodičů a dětí. Vývojový trend svěřování dětí do výchovy.</w:t>
      </w:r>
    </w:p>
    <w:p w14:paraId="3778E96B" w14:textId="77777777" w:rsidR="0039433B" w:rsidRPr="0039433B" w:rsidRDefault="0039433B" w:rsidP="0039433B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color w:val="4472C4" w:themeColor="accent1"/>
        </w:rPr>
      </w:pPr>
      <w:r w:rsidRPr="0039433B">
        <w:rPr>
          <w:b/>
          <w:bCs/>
          <w:color w:val="4472C4" w:themeColor="accent1"/>
        </w:rPr>
        <w:t>Posuzování rodičovských kompetencí</w:t>
      </w:r>
      <w:r w:rsidRPr="0039433B">
        <w:rPr>
          <w:color w:val="4472C4" w:themeColor="accent1"/>
        </w:rPr>
        <w:t xml:space="preserve">        </w:t>
      </w:r>
    </w:p>
    <w:p w14:paraId="349F7847" w14:textId="77777777" w:rsidR="0039433B" w:rsidRPr="0039433B" w:rsidRDefault="0039433B" w:rsidP="0039433B">
      <w:pPr>
        <w:pStyle w:val="Odstavecseseznamem"/>
        <w:rPr>
          <w:color w:val="4472C4" w:themeColor="accent1"/>
        </w:rPr>
      </w:pPr>
      <w:r w:rsidRPr="0039433B">
        <w:rPr>
          <w:color w:val="4472C4" w:themeColor="accent1"/>
        </w:rPr>
        <w:t>Možnosti a meze restorativního přístupu. Výchovné předpoklady rodičů. Kritéria pro hodnocení rodičovských kompetencí. Hodnocení rizik. Syndrom zavrženého rodiče.</w:t>
      </w:r>
    </w:p>
    <w:p w14:paraId="64D5FD6E" w14:textId="77777777" w:rsidR="0039433B" w:rsidRPr="0039433B" w:rsidRDefault="0039433B" w:rsidP="0039433B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color w:val="4472C4" w:themeColor="accent1"/>
        </w:rPr>
      </w:pPr>
      <w:r w:rsidRPr="0039433B">
        <w:rPr>
          <w:b/>
          <w:bCs/>
          <w:color w:val="4472C4" w:themeColor="accent1"/>
        </w:rPr>
        <w:t>Role a možnosti profesionálů a rodin v rozvodu</w:t>
      </w:r>
      <w:r w:rsidRPr="0039433B">
        <w:rPr>
          <w:color w:val="4472C4" w:themeColor="accent1"/>
        </w:rPr>
        <w:t xml:space="preserve">                     </w:t>
      </w:r>
    </w:p>
    <w:p w14:paraId="0068434D" w14:textId="77777777" w:rsidR="0039433B" w:rsidRPr="0039433B" w:rsidRDefault="0039433B" w:rsidP="0039433B">
      <w:pPr>
        <w:pStyle w:val="Odstavecseseznamem"/>
        <w:rPr>
          <w:color w:val="4472C4" w:themeColor="accent1"/>
        </w:rPr>
      </w:pPr>
      <w:r w:rsidRPr="0039433B">
        <w:rPr>
          <w:color w:val="4472C4" w:themeColor="accent1"/>
        </w:rPr>
        <w:t>Role a možnosti pracovníků orgánu sociálně právní ochrany dětí. Role mediace a mediátora v rodinném konfliktu. Role a možnosti znalce psychologa, manželského poradce, advokáta a soudce. Asistovaný styk a podporované setkávání.</w:t>
      </w:r>
    </w:p>
    <w:p w14:paraId="3AEA8863" w14:textId="77777777" w:rsidR="0039433B" w:rsidRPr="0039433B" w:rsidRDefault="0039433B" w:rsidP="0039433B">
      <w:pPr>
        <w:pStyle w:val="Odstavecseseznamem"/>
        <w:numPr>
          <w:ilvl w:val="0"/>
          <w:numId w:val="7"/>
        </w:numPr>
        <w:spacing w:after="160" w:line="259" w:lineRule="auto"/>
        <w:contextualSpacing/>
        <w:rPr>
          <w:color w:val="4472C4" w:themeColor="accent1"/>
        </w:rPr>
      </w:pPr>
      <w:r w:rsidRPr="0039433B">
        <w:rPr>
          <w:b/>
          <w:bCs/>
          <w:color w:val="4472C4" w:themeColor="accent1"/>
        </w:rPr>
        <w:t xml:space="preserve">Závěr </w:t>
      </w:r>
      <w:r w:rsidRPr="0039433B">
        <w:rPr>
          <w:color w:val="4472C4" w:themeColor="accent1"/>
        </w:rPr>
        <w:t xml:space="preserve">  </w:t>
      </w:r>
    </w:p>
    <w:p w14:paraId="527F0645" w14:textId="77777777" w:rsidR="0039433B" w:rsidRDefault="0039433B" w:rsidP="0039433B">
      <w:pPr>
        <w:pStyle w:val="Odstavecseseznamem"/>
        <w:spacing w:after="160" w:line="259" w:lineRule="auto"/>
        <w:contextualSpacing/>
        <w:rPr>
          <w:color w:val="4472C4" w:themeColor="accent1"/>
        </w:rPr>
      </w:pPr>
      <w:r w:rsidRPr="0039433B">
        <w:rPr>
          <w:color w:val="4472C4" w:themeColor="accent1"/>
        </w:rPr>
        <w:t>Shrnutí získaných poznatků a diskuse.</w:t>
      </w:r>
    </w:p>
    <w:p w14:paraId="7A0D32D9" w14:textId="77777777" w:rsidR="00894157" w:rsidRDefault="00894157" w:rsidP="0039433B">
      <w:pPr>
        <w:pStyle w:val="Odstavecseseznamem"/>
        <w:spacing w:after="160" w:line="259" w:lineRule="auto"/>
        <w:contextualSpacing/>
        <w:rPr>
          <w:color w:val="4472C4" w:themeColor="accent1"/>
        </w:rPr>
      </w:pPr>
    </w:p>
    <w:p w14:paraId="37660085" w14:textId="77777777" w:rsidR="00894157" w:rsidRPr="00636E9F" w:rsidRDefault="00894157" w:rsidP="00894157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kolení a rautového oběda</w:t>
      </w:r>
    </w:p>
    <w:p w14:paraId="5F2EC169" w14:textId="77777777" w:rsidR="00894157" w:rsidRPr="00345C12" w:rsidRDefault="00894157" w:rsidP="00894157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1FBEC3D8" w14:textId="77777777" w:rsidR="00894157" w:rsidRPr="00636E9F" w:rsidRDefault="00894157" w:rsidP="00894157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1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746C021E" w14:textId="77777777" w:rsidR="00894157" w:rsidRPr="00345C12" w:rsidRDefault="00894157" w:rsidP="00894157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6E9A3221" w14:textId="77777777" w:rsidR="00894157" w:rsidRPr="00345C12" w:rsidRDefault="00894157" w:rsidP="00894157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1CC11C43" w14:textId="77777777" w:rsidR="00894157" w:rsidRPr="0039433B" w:rsidRDefault="00894157" w:rsidP="0039433B">
      <w:pPr>
        <w:pStyle w:val="Odstavecseseznamem"/>
        <w:spacing w:after="160" w:line="259" w:lineRule="auto"/>
        <w:contextualSpacing/>
        <w:rPr>
          <w:color w:val="4472C4" w:themeColor="accent1"/>
        </w:rPr>
      </w:pPr>
    </w:p>
    <w:sectPr w:rsidR="00894157" w:rsidRPr="0039433B" w:rsidSect="00C058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5B03C" w14:textId="77777777" w:rsidR="00121F2A" w:rsidRDefault="00121F2A" w:rsidP="007C6CBC">
      <w:pPr>
        <w:spacing w:after="0" w:line="240" w:lineRule="auto"/>
      </w:pPr>
      <w:r>
        <w:separator/>
      </w:r>
    </w:p>
  </w:endnote>
  <w:endnote w:type="continuationSeparator" w:id="0">
    <w:p w14:paraId="38C98E07" w14:textId="77777777" w:rsidR="00121F2A" w:rsidRDefault="00121F2A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881FC" w14:textId="77777777" w:rsidR="00121F2A" w:rsidRDefault="00121F2A" w:rsidP="007C6CBC">
      <w:pPr>
        <w:spacing w:after="0" w:line="240" w:lineRule="auto"/>
      </w:pPr>
      <w:r>
        <w:separator/>
      </w:r>
    </w:p>
  </w:footnote>
  <w:footnote w:type="continuationSeparator" w:id="0">
    <w:p w14:paraId="26BF7E4B" w14:textId="77777777" w:rsidR="00121F2A" w:rsidRDefault="00121F2A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655"/>
    <w:multiLevelType w:val="hybridMultilevel"/>
    <w:tmpl w:val="3B581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312B5"/>
    <w:multiLevelType w:val="hybridMultilevel"/>
    <w:tmpl w:val="5AEC9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61094"/>
    <w:multiLevelType w:val="hybridMultilevel"/>
    <w:tmpl w:val="71C4C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4"/>
  </w:num>
  <w:num w:numId="2" w16cid:durableId="966083725">
    <w:abstractNumId w:val="2"/>
  </w:num>
  <w:num w:numId="3" w16cid:durableId="6342597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849949264">
    <w:abstractNumId w:val="3"/>
  </w:num>
  <w:num w:numId="6" w16cid:durableId="806820157">
    <w:abstractNumId w:val="1"/>
  </w:num>
  <w:num w:numId="7" w16cid:durableId="1715032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01BDA"/>
    <w:rsid w:val="00121F2A"/>
    <w:rsid w:val="00145E69"/>
    <w:rsid w:val="001479B0"/>
    <w:rsid w:val="00184BC5"/>
    <w:rsid w:val="001A221A"/>
    <w:rsid w:val="001E2E0A"/>
    <w:rsid w:val="00205A98"/>
    <w:rsid w:val="00263F57"/>
    <w:rsid w:val="0028602D"/>
    <w:rsid w:val="00345C12"/>
    <w:rsid w:val="0037371C"/>
    <w:rsid w:val="00380CBC"/>
    <w:rsid w:val="0039433B"/>
    <w:rsid w:val="004037D6"/>
    <w:rsid w:val="00415FF2"/>
    <w:rsid w:val="00484E8B"/>
    <w:rsid w:val="004C0406"/>
    <w:rsid w:val="004E7D05"/>
    <w:rsid w:val="00527619"/>
    <w:rsid w:val="005754E0"/>
    <w:rsid w:val="007554CC"/>
    <w:rsid w:val="007C6CBC"/>
    <w:rsid w:val="00800F74"/>
    <w:rsid w:val="00846B2E"/>
    <w:rsid w:val="008505C5"/>
    <w:rsid w:val="00882650"/>
    <w:rsid w:val="00894157"/>
    <w:rsid w:val="008B3214"/>
    <w:rsid w:val="008B79E7"/>
    <w:rsid w:val="00A66A54"/>
    <w:rsid w:val="00A82D62"/>
    <w:rsid w:val="00A9029F"/>
    <w:rsid w:val="00AA6CC5"/>
    <w:rsid w:val="00B14BE3"/>
    <w:rsid w:val="00BD5CC2"/>
    <w:rsid w:val="00C058BF"/>
    <w:rsid w:val="00C72B7C"/>
    <w:rsid w:val="00C81E4D"/>
    <w:rsid w:val="00D22DFA"/>
    <w:rsid w:val="00D665A0"/>
    <w:rsid w:val="00D7105B"/>
    <w:rsid w:val="00DA6492"/>
    <w:rsid w:val="00E40414"/>
    <w:rsid w:val="00E44081"/>
    <w:rsid w:val="00EA5440"/>
    <w:rsid w:val="00EE3D24"/>
    <w:rsid w:val="00EF3984"/>
    <w:rsid w:val="00F21B09"/>
    <w:rsid w:val="00F6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43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opseminare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areza.c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2</cp:revision>
  <dcterms:created xsi:type="dcterms:W3CDTF">2024-10-27T05:29:00Z</dcterms:created>
  <dcterms:modified xsi:type="dcterms:W3CDTF">2024-10-27T05:29:00Z</dcterms:modified>
</cp:coreProperties>
</file>