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B27ABB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C621C09" w14:textId="77777777" w:rsidR="00D46FE2" w:rsidRDefault="00D46FE2" w:rsidP="00D46FE2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>
        <w:rPr>
          <w:rFonts w:ascii="Arial" w:hAnsi="Arial" w:cs="Arial"/>
          <w:b/>
          <w:color w:val="4472C4"/>
          <w:sz w:val="44"/>
          <w:szCs w:val="44"/>
        </w:rPr>
        <w:t>„Současná základní témata ústavní výchovy dětí, pro potřeby sociálních pracovníků“</w:t>
      </w:r>
    </w:p>
    <w:p w14:paraId="2ADA3BD2" w14:textId="77777777" w:rsidR="00D46FE2" w:rsidRDefault="00D46FE2" w:rsidP="00D46FE2">
      <w:pPr>
        <w:jc w:val="both"/>
        <w:rPr>
          <w:rFonts w:ascii="Arial" w:hAnsi="Arial" w:cs="Arial"/>
          <w:b/>
          <w:color w:val="7030A0"/>
        </w:rPr>
      </w:pPr>
    </w:p>
    <w:p w14:paraId="1135A3C2" w14:textId="77777777" w:rsidR="00D46FE2" w:rsidRPr="0040110A" w:rsidRDefault="00D46FE2" w:rsidP="00D46FE2">
      <w:pPr>
        <w:jc w:val="both"/>
        <w:rPr>
          <w:rFonts w:ascii="Arial" w:hAnsi="Arial" w:cs="Arial"/>
          <w:color w:val="7030A0"/>
        </w:rPr>
      </w:pPr>
      <w:r w:rsidRPr="0040110A">
        <w:rPr>
          <w:rFonts w:ascii="Arial" w:hAnsi="Arial" w:cs="Arial"/>
          <w:b/>
          <w:color w:val="7030A0"/>
        </w:rPr>
        <w:t xml:space="preserve">akreditace MPSV: Současná základní témata ústavní výchovy dětí, pro potřeby sociálních pracovníků </w:t>
      </w:r>
      <w:r w:rsidRPr="0040110A">
        <w:rPr>
          <w:rFonts w:ascii="Arial" w:hAnsi="Arial" w:cs="Arial"/>
          <w:color w:val="7030A0"/>
        </w:rPr>
        <w:t xml:space="preserve">Akreditace č. </w:t>
      </w:r>
      <w:r w:rsidRPr="0040110A">
        <w:rPr>
          <w:rFonts w:ascii="TimesNewRomanUnicode,Bold" w:hAnsi="TimesNewRomanUnicode,Bold" w:cs="TimesNewRomanUnicode,Bold"/>
          <w:color w:val="7030A0"/>
        </w:rPr>
        <w:t>č. A2022/1019-SP</w:t>
      </w:r>
      <w:r w:rsidRPr="0040110A">
        <w:rPr>
          <w:rFonts w:ascii="Arial" w:hAnsi="Arial" w:cs="Arial"/>
          <w:color w:val="7030A0"/>
        </w:rPr>
        <w:t>. (8. hodin)</w:t>
      </w:r>
    </w:p>
    <w:p w14:paraId="696B67A4" w14:textId="2E4C34F6" w:rsidR="00D46FE2" w:rsidRPr="0040110A" w:rsidRDefault="00D46FE2" w:rsidP="00D46FE2">
      <w:pPr>
        <w:rPr>
          <w:rFonts w:ascii="Arial" w:hAnsi="Arial" w:cs="Arial"/>
          <w:color w:val="0070C0"/>
        </w:rPr>
      </w:pPr>
      <w:r w:rsidRPr="0040110A">
        <w:rPr>
          <w:rFonts w:ascii="Arial" w:hAnsi="Arial" w:cs="Arial"/>
          <w:b/>
          <w:color w:val="0070C0"/>
        </w:rPr>
        <w:t>akreditace MVČR</w:t>
      </w:r>
      <w:r w:rsidRPr="0040110A">
        <w:rPr>
          <w:rFonts w:ascii="Arial" w:hAnsi="Arial" w:cs="Arial"/>
          <w:color w:val="0070C0"/>
        </w:rPr>
        <w:t xml:space="preserve">: </w:t>
      </w:r>
      <w:r w:rsidRPr="0040110A">
        <w:rPr>
          <w:rFonts w:ascii="Arial" w:hAnsi="Arial" w:cs="Arial"/>
          <w:b/>
          <w:color w:val="0070C0"/>
        </w:rPr>
        <w:t>Současná základní témata ústavní výchovy dětí, pro potřeby sociálních pracovníků</w:t>
      </w:r>
      <w:r w:rsidR="005F4481" w:rsidRPr="0040110A">
        <w:rPr>
          <w:rFonts w:ascii="Arial" w:hAnsi="Arial" w:cs="Arial"/>
          <w:b/>
          <w:color w:val="0070C0"/>
        </w:rPr>
        <w:t xml:space="preserve"> (videokurz) </w:t>
      </w:r>
      <w:r w:rsidRPr="0040110A">
        <w:rPr>
          <w:rFonts w:ascii="Arial" w:hAnsi="Arial" w:cs="Arial"/>
          <w:color w:val="0070C0"/>
        </w:rPr>
        <w:t xml:space="preserve">Akreditace č.: </w:t>
      </w:r>
      <w:r w:rsidRPr="0040110A">
        <w:rPr>
          <w:color w:val="0070C0"/>
        </w:rPr>
        <w:t>AK/PV-102</w:t>
      </w:r>
      <w:r w:rsidR="005F4481" w:rsidRPr="0040110A">
        <w:rPr>
          <w:color w:val="0070C0"/>
        </w:rPr>
        <w:t>1</w:t>
      </w:r>
      <w:r w:rsidRPr="0040110A">
        <w:rPr>
          <w:color w:val="0070C0"/>
        </w:rPr>
        <w:t>/2022</w:t>
      </w:r>
      <w:r w:rsidRPr="0040110A">
        <w:rPr>
          <w:rFonts w:ascii="Arial" w:hAnsi="Arial" w:cs="Arial"/>
          <w:color w:val="0070C0"/>
        </w:rPr>
        <w:t xml:space="preserve"> (8. hodin)</w:t>
      </w:r>
      <w:r w:rsidR="005F4481" w:rsidRPr="0040110A">
        <w:rPr>
          <w:rFonts w:ascii="Arial" w:hAnsi="Arial" w:cs="Arial"/>
          <w:color w:val="0070C0"/>
        </w:rPr>
        <w:t xml:space="preserve"> </w:t>
      </w:r>
    </w:p>
    <w:p w14:paraId="3A263388" w14:textId="326ED1D0" w:rsidR="00205A98" w:rsidRPr="0040110A" w:rsidRDefault="00D46FE2" w:rsidP="00D46FE2">
      <w:pPr>
        <w:jc w:val="both"/>
        <w:rPr>
          <w:rFonts w:cs="Calibri"/>
          <w:b/>
          <w:bCs/>
          <w:color w:val="7030A0"/>
        </w:rPr>
      </w:pPr>
      <w:r w:rsidRPr="0040110A">
        <w:rPr>
          <w:rFonts w:cs="Calibri"/>
          <w:b/>
          <w:bCs/>
          <w:color w:val="7030A0"/>
        </w:rPr>
        <w:t>Na úvod lektorka seznámí posluchače s legislativou podporující ústavní výchovu dětí a mladistvých. Pak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277E146" w:rsidR="007C6CBC" w:rsidRPr="00D46FE2" w:rsidRDefault="00D46FE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46F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Současná základní témata ústavní výchovy dětí, pro potřeby sociálních pracovníků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A552A55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A2022/1019-SP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AK/PV-102</w:t>
            </w:r>
            <w:r w:rsidR="005F4481">
              <w:t>1</w:t>
            </w:r>
            <w:r w:rsidR="00D46FE2" w:rsidRPr="00D46FE2">
              <w:t>/2022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5F448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FAAEAE8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0110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99D7622" w:rsidR="007C6CBC" w:rsidRPr="00800F74" w:rsidRDefault="00D46FE2" w:rsidP="00800F74">
            <w:pPr>
              <w:rPr>
                <w:rFonts w:cstheme="minorHAnsi"/>
                <w:sz w:val="24"/>
                <w:szCs w:val="24"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09F9D5C" w:rsidR="007C6CBC" w:rsidRPr="00800F74" w:rsidRDefault="00A82D6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0110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40110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0110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D46FE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448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2D0E69" w:rsidR="007C6CBC" w:rsidRPr="005F4481" w:rsidRDefault="005F4481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4481">
              <w:rPr>
                <w:b/>
                <w:bCs/>
                <w:color w:val="FF0000"/>
              </w:rPr>
              <w:t>ON-LINE</w:t>
            </w:r>
            <w:r>
              <w:rPr>
                <w:b/>
                <w:bCs/>
                <w:color w:val="FF0000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C61EF7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448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6DF4D577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Úvod</w:t>
      </w:r>
    </w:p>
    <w:p w14:paraId="08FB22A1" w14:textId="1753A733" w:rsidR="00D46FE2" w:rsidRPr="0040110A" w:rsidRDefault="00D46FE2" w:rsidP="00D46FE2">
      <w:pPr>
        <w:ind w:left="720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Seznámení posluchačů s tématem, legislativní základ</w:t>
      </w:r>
      <w:r w:rsidRPr="0040110A">
        <w:rPr>
          <w:rFonts w:ascii="Arial" w:hAnsi="Arial" w:cs="Arial"/>
          <w:bCs/>
          <w:color w:val="0070C0"/>
        </w:rPr>
        <w:t>.</w:t>
      </w:r>
    </w:p>
    <w:p w14:paraId="256C2AE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v ČR</w:t>
      </w:r>
    </w:p>
    <w:p w14:paraId="41B653B4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Současná struktura ústavní výchovy – diagnostické ústavy, dětské diagnostické ústavy, výchovné ústavy, dětské domovy, dětský domov se školským zařízením, zařízení s výchovně léčebným režimem, EPCHO (extrémní poruchy chování) a zařízení s SVP (středisko výchovné péče).</w:t>
      </w:r>
    </w:p>
    <w:p w14:paraId="0AB6094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Statistické údaje: současnost a vývoj v posledním desetiletí, možné směřování.</w:t>
      </w:r>
    </w:p>
    <w:p w14:paraId="048F411D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 xml:space="preserve">Charakteristiky dětí v ústavní výchově </w:t>
      </w:r>
    </w:p>
    <w:p w14:paraId="06C1B83A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důvody k umístění mimo rodinu</w:t>
      </w:r>
    </w:p>
    <w:p w14:paraId="50C52F82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multidisciplinární problematika </w:t>
      </w:r>
    </w:p>
    <w:p w14:paraId="37BC6F09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vliv ústavní výchovy na vývoj dítěte (v různých vývojových fázích).</w:t>
      </w:r>
    </w:p>
    <w:p w14:paraId="3ADA470E" w14:textId="63FA60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Standardy kvality v ústavní výchově.</w:t>
      </w:r>
    </w:p>
    <w:p w14:paraId="62E4AECA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 xml:space="preserve">Specifika práce s dětmi s poruchami chování v režimových zařízeních ústavní výchovy </w:t>
      </w:r>
    </w:p>
    <w:p w14:paraId="7A1258E4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Posttraumatický stres a syndrom týraného dítěte</w:t>
      </w:r>
    </w:p>
    <w:p w14:paraId="2CE9170B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Zneužívání návykových a omamných látek</w:t>
      </w:r>
    </w:p>
    <w:p w14:paraId="0525D059" w14:textId="77777777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Rizikové sexu</w:t>
      </w:r>
      <w:r w:rsidRPr="0040110A">
        <w:rPr>
          <w:rStyle w:val="Nadpis4Char"/>
          <w:rFonts w:ascii="Arial" w:eastAsiaTheme="minorHAnsi" w:hAnsi="Arial" w:cs="Arial"/>
          <w:b w:val="0"/>
          <w:i/>
          <w:iCs/>
          <w:color w:val="0070C0"/>
          <w:sz w:val="24"/>
        </w:rPr>
        <w:t>á</w:t>
      </w:r>
      <w:r w:rsidRPr="0040110A">
        <w:rPr>
          <w:rFonts w:ascii="Arial" w:hAnsi="Arial" w:cs="Arial"/>
          <w:bCs/>
          <w:i/>
          <w:iCs/>
          <w:color w:val="0070C0"/>
        </w:rPr>
        <w:t>lní chování</w:t>
      </w:r>
    </w:p>
    <w:p w14:paraId="78457434" w14:textId="3EC69978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Sebevražedné a sebepoškozující chování</w:t>
      </w:r>
    </w:p>
    <w:p w14:paraId="1B87D56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a OSPOD</w:t>
      </w:r>
    </w:p>
    <w:p w14:paraId="451249C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Umísťování + přemísťování dětí v ústavní výchově – předběžná opatření, ústavní výchova, ochranná výchova, problematika vzdáleností, umísťování sourozenců. Kazuistiky.</w:t>
      </w:r>
    </w:p>
    <w:p w14:paraId="69A41E38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Sociální práce s dětmi a jejich rodinami ve fázích před umístěním, v průběhu, po ukončení ústavní výchovy:</w:t>
      </w:r>
    </w:p>
    <w:p w14:paraId="58283185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osobní intervence s dětmi a rodinou, úskalí a příklady dobré praxe </w:t>
      </w:r>
    </w:p>
    <w:p w14:paraId="190099B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(možnost zasíťování, práce s cíli klientů, podpora kompetencí)</w:t>
      </w:r>
    </w:p>
    <w:p w14:paraId="4716495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vlastní prožívání a zpracování situace</w:t>
      </w:r>
    </w:p>
    <w:p w14:paraId="60DE81C0" w14:textId="3C112716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(postavení pracovníka v životě dítěte a jeho rodiny, zajištění vlastních potřeb, supervize).</w:t>
      </w:r>
    </w:p>
    <w:p w14:paraId="53247DDD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Diskuze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D6A9D18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</w:p>
    <w:p w14:paraId="6010CC5D" w14:textId="77777777" w:rsidR="00393F26" w:rsidRPr="00D46FE2" w:rsidRDefault="00393F2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50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8C93" w14:textId="77777777" w:rsidR="00864C58" w:rsidRDefault="00864C58" w:rsidP="007C6CBC">
      <w:pPr>
        <w:spacing w:after="0" w:line="240" w:lineRule="auto"/>
      </w:pPr>
      <w:r>
        <w:separator/>
      </w:r>
    </w:p>
  </w:endnote>
  <w:endnote w:type="continuationSeparator" w:id="0">
    <w:p w14:paraId="4AF5AE6F" w14:textId="77777777" w:rsidR="00864C58" w:rsidRDefault="00864C5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8EA0" w14:textId="77777777" w:rsidR="00864C58" w:rsidRDefault="00864C58" w:rsidP="007C6CBC">
      <w:pPr>
        <w:spacing w:after="0" w:line="240" w:lineRule="auto"/>
      </w:pPr>
      <w:r>
        <w:separator/>
      </w:r>
    </w:p>
  </w:footnote>
  <w:footnote w:type="continuationSeparator" w:id="0">
    <w:p w14:paraId="4954C77B" w14:textId="77777777" w:rsidR="00864C58" w:rsidRDefault="00864C5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3666"/>
    <w:rsid w:val="001479B0"/>
    <w:rsid w:val="00184BC5"/>
    <w:rsid w:val="00205A98"/>
    <w:rsid w:val="0028602D"/>
    <w:rsid w:val="00345C12"/>
    <w:rsid w:val="0037371C"/>
    <w:rsid w:val="00393F26"/>
    <w:rsid w:val="0040110A"/>
    <w:rsid w:val="00415FF2"/>
    <w:rsid w:val="004E7D05"/>
    <w:rsid w:val="005F4481"/>
    <w:rsid w:val="006979FE"/>
    <w:rsid w:val="007554CC"/>
    <w:rsid w:val="007C6CBC"/>
    <w:rsid w:val="00800F74"/>
    <w:rsid w:val="008505C5"/>
    <w:rsid w:val="00864C58"/>
    <w:rsid w:val="008B3214"/>
    <w:rsid w:val="00A82D62"/>
    <w:rsid w:val="00AA6CC5"/>
    <w:rsid w:val="00B50C3E"/>
    <w:rsid w:val="00BD5CC2"/>
    <w:rsid w:val="00C81E4D"/>
    <w:rsid w:val="00D46FE2"/>
    <w:rsid w:val="00D665A0"/>
    <w:rsid w:val="00D7105B"/>
    <w:rsid w:val="00DA6492"/>
    <w:rsid w:val="00E40414"/>
    <w:rsid w:val="00EE3D24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2024-10-18T05:48:00Z</dcterms:created>
  <dcterms:modified xsi:type="dcterms:W3CDTF">2024-10-18T05:48:00Z</dcterms:modified>
</cp:coreProperties>
</file>