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AFA7970" w14:textId="77777777" w:rsidR="00EB3159" w:rsidRPr="00EB3159" w:rsidRDefault="00EB3159" w:rsidP="00EB3159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B31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5A5205D7" w14:textId="77777777" w:rsidR="00EB3159" w:rsidRDefault="00EB3159" w:rsidP="00EB3159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B315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1E19AEC2" w:rsidR="007C6CBC" w:rsidRPr="007C6CBC" w:rsidRDefault="007C6CBC" w:rsidP="00EB3159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7B7003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6E1A0085" w:rsidR="00012D13" w:rsidRPr="0096508D" w:rsidRDefault="00012D13" w:rsidP="00542374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96508D" w:rsidRPr="0096508D">
        <w:rPr>
          <w:rFonts w:ascii="Arial" w:hAnsi="Arial" w:cs="Arial"/>
          <w:b/>
          <w:bCs/>
          <w:color w:val="4472C4" w:themeColor="accent1"/>
          <w:sz w:val="48"/>
          <w:szCs w:val="48"/>
        </w:rPr>
        <w:t>Aspekt kriminality v sociální práci s rodinou</w:t>
      </w: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3C5BD482" w14:textId="67022ED6" w:rsidR="00012D13" w:rsidRPr="00105B9D" w:rsidRDefault="00012D13" w:rsidP="00012D13">
      <w:pPr>
        <w:jc w:val="both"/>
        <w:rPr>
          <w:rFonts w:ascii="Arial" w:hAnsi="Arial" w:cs="Arial"/>
          <w:color w:val="7030A0"/>
        </w:rPr>
      </w:pPr>
      <w:r w:rsidRPr="00105B9D">
        <w:rPr>
          <w:rFonts w:ascii="Arial" w:hAnsi="Arial" w:cs="Arial"/>
          <w:b/>
          <w:color w:val="7030A0"/>
        </w:rPr>
        <w:t>akreditace MPSV:</w:t>
      </w:r>
      <w:r w:rsidR="00542374" w:rsidRPr="00105B9D">
        <w:rPr>
          <w:b/>
          <w:bCs/>
          <w:color w:val="7030A0"/>
        </w:rPr>
        <w:t xml:space="preserve"> </w:t>
      </w:r>
      <w:r w:rsidR="00105B9D" w:rsidRPr="00105B9D">
        <w:rPr>
          <w:b/>
          <w:bCs/>
          <w:color w:val="7030A0"/>
        </w:rPr>
        <w:t>Aspekt kriminality v sociální práci s rodinou</w:t>
      </w:r>
      <w:r w:rsidR="00542374" w:rsidRPr="00105B9D">
        <w:rPr>
          <w:rFonts w:ascii="Arial" w:hAnsi="Arial" w:cs="Arial"/>
          <w:color w:val="7030A0"/>
        </w:rPr>
        <w:t xml:space="preserve">. </w:t>
      </w:r>
      <w:r w:rsidRPr="00105B9D">
        <w:rPr>
          <w:rFonts w:ascii="Arial" w:hAnsi="Arial" w:cs="Arial"/>
          <w:color w:val="7030A0"/>
        </w:rPr>
        <w:t xml:space="preserve"> Akreditace č.: </w:t>
      </w:r>
      <w:r w:rsidRPr="00105B9D">
        <w:rPr>
          <w:rFonts w:ascii="TimesNewRomanUnicode,Bold" w:hAnsi="TimesNewRomanUnicode,Bold" w:cs="TimesNewRomanUnicode,Bold"/>
          <w:color w:val="7030A0"/>
        </w:rPr>
        <w:t>A202</w:t>
      </w:r>
      <w:r w:rsidR="00542374" w:rsidRPr="00105B9D">
        <w:rPr>
          <w:rFonts w:ascii="TimesNewRomanUnicode,Bold" w:hAnsi="TimesNewRomanUnicode,Bold" w:cs="TimesNewRomanUnicode,Bold"/>
          <w:color w:val="7030A0"/>
        </w:rPr>
        <w:t>4</w:t>
      </w:r>
      <w:r w:rsidRPr="00105B9D">
        <w:rPr>
          <w:rFonts w:ascii="TimesNewRomanUnicode,Bold" w:hAnsi="TimesNewRomanUnicode,Bold" w:cs="TimesNewRomanUnicode,Bold"/>
          <w:color w:val="7030A0"/>
        </w:rPr>
        <w:t>/0</w:t>
      </w:r>
      <w:r w:rsidR="00105B9D" w:rsidRPr="00105B9D">
        <w:rPr>
          <w:rFonts w:ascii="TimesNewRomanUnicode,Bold" w:hAnsi="TimesNewRomanUnicode,Bold" w:cs="TimesNewRomanUnicode,Bold"/>
          <w:color w:val="7030A0"/>
        </w:rPr>
        <w:t>706</w:t>
      </w:r>
      <w:r w:rsidRPr="00105B9D">
        <w:rPr>
          <w:rFonts w:ascii="TimesNewRomanUnicode,Bold" w:hAnsi="TimesNewRomanUnicode,Bold" w:cs="TimesNewRomanUnicode,Bold"/>
          <w:color w:val="7030A0"/>
        </w:rPr>
        <w:t>-SP</w:t>
      </w:r>
      <w:r w:rsidRPr="00105B9D">
        <w:rPr>
          <w:rFonts w:ascii="Arial" w:hAnsi="Arial" w:cs="Arial"/>
          <w:color w:val="7030A0"/>
        </w:rPr>
        <w:t>. (8. hodin)</w:t>
      </w:r>
    </w:p>
    <w:p w14:paraId="29F44E94" w14:textId="22952116" w:rsidR="00012D13" w:rsidRPr="00105B9D" w:rsidRDefault="00012D13" w:rsidP="00012D13">
      <w:pPr>
        <w:rPr>
          <w:rFonts w:ascii="Arial" w:hAnsi="Arial" w:cs="Arial"/>
          <w:color w:val="4472C4" w:themeColor="accent1"/>
        </w:rPr>
      </w:pPr>
      <w:r w:rsidRPr="00105B9D">
        <w:rPr>
          <w:rFonts w:ascii="Arial" w:hAnsi="Arial" w:cs="Arial"/>
          <w:b/>
          <w:color w:val="4472C4" w:themeColor="accent1"/>
        </w:rPr>
        <w:t>akreditace MVČR</w:t>
      </w:r>
      <w:r w:rsidRPr="00105B9D">
        <w:rPr>
          <w:rFonts w:ascii="Arial" w:hAnsi="Arial" w:cs="Arial"/>
          <w:color w:val="4472C4" w:themeColor="accent1"/>
        </w:rPr>
        <w:t xml:space="preserve">: </w:t>
      </w:r>
      <w:r w:rsidR="00EB3159" w:rsidRPr="00EB3159">
        <w:rPr>
          <w:rFonts w:ascii="Arial" w:hAnsi="Arial" w:cs="Arial"/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487611D" w:rsidR="007C6CBC" w:rsidRPr="0096508D" w:rsidRDefault="0096508D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650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Aspekt kriminality v sociální práci s rodinou</w:t>
            </w:r>
          </w:p>
        </w:tc>
      </w:tr>
      <w:tr w:rsidR="007C6CBC" w:rsidRPr="007C6CBC" w14:paraId="4EC6DBE1" w14:textId="77777777" w:rsidTr="00A11CE1">
        <w:trPr>
          <w:trHeight w:val="577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5FAC07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105B9D">
              <w:t>706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EB3159" w:rsidRPr="00EB3159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8EAE577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566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943E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48D7F59" w:rsidR="007C6CBC" w:rsidRPr="0096508D" w:rsidRDefault="0096508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6508D">
              <w:rPr>
                <w:b/>
                <w:bCs/>
                <w:sz w:val="24"/>
                <w:szCs w:val="24"/>
              </w:rPr>
              <w:t xml:space="preserve">Mgr. Václav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Pěkník</w:t>
            </w:r>
            <w:proofErr w:type="spellEnd"/>
            <w:r w:rsidRPr="009650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DiS</w:t>
            </w:r>
            <w:proofErr w:type="spellEnd"/>
            <w:r w:rsidRPr="0096508D">
              <w:rPr>
                <w:sz w:val="24"/>
                <w:szCs w:val="24"/>
              </w:rPr>
              <w:t>.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</w:t>
            </w:r>
            <w:r w:rsidRPr="0096508D">
              <w:t xml:space="preserve">edoucí oddělení sociálně-právní ochrany dětí, </w:t>
            </w:r>
            <w:proofErr w:type="spellStart"/>
            <w:r w:rsidRPr="0096508D">
              <w:t>ÚMOb</w:t>
            </w:r>
            <w:proofErr w:type="spellEnd"/>
            <w:r w:rsidR="00105B9D">
              <w:t xml:space="preserve"> </w:t>
            </w:r>
            <w:r w:rsidRPr="0096508D">
              <w:t>Slezská Ostrava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5BCB1BD" w:rsidR="007C6CBC" w:rsidRPr="00BD5CC2" w:rsidRDefault="0056679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A11CE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A11CE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  <w:r w:rsidR="00943E8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A11CE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43E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6142E858" w:rsidR="00A11CE1" w:rsidRPr="00943E81" w:rsidRDefault="00943E8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43E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A11C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EF4BF46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43E8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A11C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9887533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EA3B19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63051B03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</w:p>
    <w:p w14:paraId="37D937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Úvod do problematiky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233B820F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Představení tématu a lektora, základní pojmy.</w:t>
      </w:r>
    </w:p>
    <w:p w14:paraId="3CF948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Agrese </w:t>
      </w:r>
    </w:p>
    <w:p w14:paraId="4267C1CA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Agrese, agresivita, delikvence, kriminalita, latentní kriminalita, kriminalita mládeže, psychologická charakteristika kriminálního jednání, faktory ovlivňující rozvoj delikventního chování – biologické, psychické, sociální, osobnost pachatele, přehled vybraných anamnestických údajů kriminální subkultury OSPOD</w:t>
      </w:r>
    </w:p>
    <w:p w14:paraId="21824165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Sociální práce OSPOD s rodiči, dětmi a mladistvými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1D137F75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Rodičovská odpovědnost, intervence, zásah OSPOD – veřejnoprávní ochrana, principy, zájem a blaho dítěte, zaměření sociálně-právní ochrany dětí, rozlišení opatření ve vztahu k nezletilých a mladistvým, základní zásady práce OSPOD s dětmi a mladistvými, kteří se ocitají v konfliktu se zákonem, využití měkkých nástrojů, motivační rozhovory, filozofie, principy MR, úkony PČR</w:t>
      </w:r>
    </w:p>
    <w:p w14:paraId="100D7516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Kriminalita dětí a dospívajících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6F518EB4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Vývoj kriminality v ČR, hlavní důvody poklesu kriminality, registrovaná kriminalita, kriminalita dle teritorií územních obvodů, vývoj kriminality v MSK, kategorie, druhy kriminality, objasněnost, recidiva, kriminalita na území města Ostravy, počet a typy trestných činů na území Ostravy, rizikové faktory zvyšování trestné činnosti, pachatelé, stíhané děti, mladiství, recidivisté, oběti, rizikové jevy působící na děti a mládež, srovnání kriminality v ČR a v jiných zemích</w:t>
      </w:r>
    </w:p>
    <w:p w14:paraId="26DC74B2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Syndrom CAN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72759A51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proofErr w:type="spellStart"/>
      <w:r w:rsidRPr="0096508D">
        <w:rPr>
          <w:color w:val="4472C4" w:themeColor="accent1"/>
          <w:sz w:val="28"/>
          <w:szCs w:val="28"/>
        </w:rPr>
        <w:t>Resilience</w:t>
      </w:r>
      <w:proofErr w:type="spellEnd"/>
      <w:r w:rsidRPr="0096508D">
        <w:rPr>
          <w:color w:val="4472C4" w:themeColor="accent1"/>
          <w:sz w:val="28"/>
          <w:szCs w:val="28"/>
        </w:rPr>
        <w:t>, kriminalita páchaná na dětech, CAN syndrom, základní postup pracovníků OSPOD v případě syndromu CAN, ohrožování výchovy dětí, domácí násilí, děti jako osoby násilné.</w:t>
      </w:r>
    </w:p>
    <w:p w14:paraId="24AE047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2EE50ED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Stručné shrnutí tématu, dotazy posluchačů</w:t>
      </w:r>
    </w:p>
    <w:p w14:paraId="50414342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647E0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</w:p>
    <w:p w14:paraId="04015AAD" w14:textId="77777777" w:rsidR="00943E81" w:rsidRDefault="00943E8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4B43D2F8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2AFC" w14:textId="77777777" w:rsidR="00B42EEB" w:rsidRDefault="00B42EEB" w:rsidP="007C6CBC">
      <w:pPr>
        <w:spacing w:after="0" w:line="240" w:lineRule="auto"/>
      </w:pPr>
      <w:r>
        <w:separator/>
      </w:r>
    </w:p>
  </w:endnote>
  <w:endnote w:type="continuationSeparator" w:id="0">
    <w:p w14:paraId="07F4D2F6" w14:textId="77777777" w:rsidR="00B42EEB" w:rsidRDefault="00B42EE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ABC0" w14:textId="77777777" w:rsidR="00B42EEB" w:rsidRDefault="00B42EEB" w:rsidP="007C6CBC">
      <w:pPr>
        <w:spacing w:after="0" w:line="240" w:lineRule="auto"/>
      </w:pPr>
      <w:r>
        <w:separator/>
      </w:r>
    </w:p>
  </w:footnote>
  <w:footnote w:type="continuationSeparator" w:id="0">
    <w:p w14:paraId="351613E4" w14:textId="77777777" w:rsidR="00B42EEB" w:rsidRDefault="00B42EE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F33F2B"/>
    <w:multiLevelType w:val="hybridMultilevel"/>
    <w:tmpl w:val="406E1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78095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5BC3"/>
    <w:rsid w:val="00086D70"/>
    <w:rsid w:val="000D47D4"/>
    <w:rsid w:val="000E1DC7"/>
    <w:rsid w:val="00105B9D"/>
    <w:rsid w:val="0013574A"/>
    <w:rsid w:val="001B5815"/>
    <w:rsid w:val="00205A98"/>
    <w:rsid w:val="00233F18"/>
    <w:rsid w:val="00245DE5"/>
    <w:rsid w:val="00275296"/>
    <w:rsid w:val="00344FA5"/>
    <w:rsid w:val="0037371C"/>
    <w:rsid w:val="003B5B6E"/>
    <w:rsid w:val="0047642F"/>
    <w:rsid w:val="004D48AE"/>
    <w:rsid w:val="00510E17"/>
    <w:rsid w:val="00542374"/>
    <w:rsid w:val="00566792"/>
    <w:rsid w:val="00572108"/>
    <w:rsid w:val="005F3954"/>
    <w:rsid w:val="00600517"/>
    <w:rsid w:val="006042B9"/>
    <w:rsid w:val="00627E4F"/>
    <w:rsid w:val="006F2A3A"/>
    <w:rsid w:val="0070755E"/>
    <w:rsid w:val="00782AA0"/>
    <w:rsid w:val="007C3891"/>
    <w:rsid w:val="007C6CBC"/>
    <w:rsid w:val="008604CF"/>
    <w:rsid w:val="008D33CE"/>
    <w:rsid w:val="008F2A71"/>
    <w:rsid w:val="00921419"/>
    <w:rsid w:val="00943E81"/>
    <w:rsid w:val="0096508D"/>
    <w:rsid w:val="00997EC6"/>
    <w:rsid w:val="009E3C94"/>
    <w:rsid w:val="00A11CE1"/>
    <w:rsid w:val="00A3241C"/>
    <w:rsid w:val="00A525AF"/>
    <w:rsid w:val="00A970EB"/>
    <w:rsid w:val="00B164E0"/>
    <w:rsid w:val="00B42EEB"/>
    <w:rsid w:val="00B47F70"/>
    <w:rsid w:val="00BA2712"/>
    <w:rsid w:val="00BC304D"/>
    <w:rsid w:val="00BD5CC2"/>
    <w:rsid w:val="00C31138"/>
    <w:rsid w:val="00C71753"/>
    <w:rsid w:val="00C72F03"/>
    <w:rsid w:val="00CE2A1E"/>
    <w:rsid w:val="00D665A0"/>
    <w:rsid w:val="00D70C16"/>
    <w:rsid w:val="00DA6492"/>
    <w:rsid w:val="00DF1D84"/>
    <w:rsid w:val="00E369EF"/>
    <w:rsid w:val="00E62895"/>
    <w:rsid w:val="00E702D1"/>
    <w:rsid w:val="00E76FD2"/>
    <w:rsid w:val="00EB3159"/>
    <w:rsid w:val="00EE4711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2024-10-16T08:34:00Z</dcterms:created>
  <dcterms:modified xsi:type="dcterms:W3CDTF">2025-01-24T11:42:00Z</dcterms:modified>
</cp:coreProperties>
</file>