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40" w:line="240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color w:val="4472c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40"/>
          <w:szCs w:val="40"/>
          <w:rtl w:val="0"/>
        </w:rPr>
        <w:t xml:space="preserve">„</w:t>
      </w:r>
      <w:r w:rsidDel="00000000" w:rsidR="00000000" w:rsidRPr="00000000">
        <w:rPr>
          <w:b w:val="1"/>
          <w:color w:val="4472c4"/>
          <w:sz w:val="40"/>
          <w:szCs w:val="40"/>
          <w:rtl w:val="0"/>
        </w:rPr>
        <w:t xml:space="preserve">Management v oblasti sociálně-právní ochrany dětí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40"/>
          <w:szCs w:val="40"/>
          <w:rtl w:val="0"/>
        </w:rPr>
        <w:t xml:space="preserve">“ </w:t>
      </w:r>
    </w:p>
    <w:p w:rsidR="00000000" w:rsidDel="00000000" w:rsidP="00000000" w:rsidRDefault="00000000" w:rsidRPr="00000000" w14:paraId="00000013">
      <w:pPr>
        <w:spacing w:after="360" w:before="40" w:line="240" w:lineRule="auto"/>
        <w:ind w:right="72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Akreditace MPSV: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 „Management v oblasti sociálně-právní ochrany dětí.“ Číslo akreditace: A2023/1635-SP/VP</w:t>
      </w: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40" w:line="240" w:lineRule="auto"/>
        <w:ind w:right="720"/>
        <w:rPr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Akreditace MVČR: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40" w:line="240" w:lineRule="auto"/>
        <w:ind w:right="720"/>
        <w:rPr>
          <w:rFonts w:ascii="Times New Roman" w:cs="Times New Roman" w:eastAsia="Times New Roman" w:hAnsi="Times New Roman"/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oppins" w:cs="Poppins" w:eastAsia="Poppins" w:hAnsi="Poppin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Management v oblasti sociálně-právní ochrany dětí (videokurz)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before="40" w:line="240" w:lineRule="auto"/>
              <w:ind w:right="72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0080"/>
                <w:sz w:val="20"/>
                <w:szCs w:val="20"/>
                <w:rtl w:val="0"/>
              </w:rPr>
              <w:t xml:space="preserve">MPSV: A2023/1635- SP/VP (8. hodin) kombinovaná forma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99"/>
                <w:sz w:val="20"/>
                <w:szCs w:val="20"/>
                <w:rtl w:val="0"/>
              </w:rPr>
              <w:t xml:space="preserve">MVČR:</w:t>
            </w:r>
            <w:r w:rsidDel="00000000" w:rsidR="00000000" w:rsidRPr="00000000">
              <w:rPr>
                <w:b w:val="1"/>
                <w:color w:val="333399"/>
                <w:sz w:val="20"/>
                <w:szCs w:val="20"/>
                <w:rtl w:val="0"/>
              </w:rPr>
              <w:t xml:space="preserve"> 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202503004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NOVINKA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Mgr. Dagmar Kubičíková</w:t>
            </w:r>
            <w:r w:rsidDel="00000000" w:rsidR="00000000" w:rsidRPr="00000000">
              <w:rPr>
                <w:color w:val="000080"/>
                <w:sz w:val="24"/>
                <w:szCs w:val="24"/>
                <w:rtl w:val="0"/>
              </w:rPr>
              <w:t xml:space="preserve"> –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Odborný lektor s bohatou praxí v dané oblasti, vedoucí odboru SPOD</w:t>
              <w:br w:type="textWrapping"/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4.3. 2025 (úterý)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ON-LINE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Vstup do problematiky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Uvedení tématu. Základní pojmy a jejich význam v sociálně-právní ochraně dětí. Důležitost znalosti této problematiky pro sociální práci s rodinami a jejich dětmi a pro práci a řízení týmů sociálně právní-ochrany dětí.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Role pracovníka orgánů sociálně-právní ochrany dětí a jejich kombinace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Role managera/koordinátora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Role sociálního pracovníka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Role úředníka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Kombinace a prolínání rolí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Vedoucí pracovník orgánů sociálně-právní ochrany dětí, jako manager oddělení, odboru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Dovednosti managera orgánů sociálně-právní ochrany dětí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Vedení týmu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Odborné vedení a rozhodování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Požadavky na managera orgánů sociálně-právní ochrany dětí a jeho možnosti k naplnění očekávání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Způsoby a možnosti vedení orgánů sociálně-právní ochrany dětí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Vlastnosti vedoucího pracovníka orgánů sociálně-právní ochrany dětí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Plánování a cíle ve vedení orgánů sociálně-právní ochrany dětí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Kontrola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Odpovědnost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Realita vedení současných orgánů sociálně-právní ochrany dětí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Z čeho lze čerpat.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Péče a vzdělávání u vedoucích pracovníků orgánů sociálně-právní ochrany dětí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Záchytné body bezpečí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Komunikace a život mezi vedoucími orgánů sociálně-právní ochrany dětí v ČR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Závěr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Shrnutí problematiky, dotazy posluchačů</w:t>
      </w:r>
    </w:p>
    <w:p w:rsidR="00000000" w:rsidDel="00000000" w:rsidP="00000000" w:rsidRDefault="00000000" w:rsidRPr="00000000" w14:paraId="00000043">
      <w:pPr>
        <w:spacing w:after="0" w:before="40" w:line="240" w:lineRule="auto"/>
        <w:ind w:right="720"/>
        <w:jc w:val="both"/>
        <w:rPr>
          <w:rFonts w:ascii="Times New Roman" w:cs="Times New Roman" w:eastAsia="Times New Roman" w:hAnsi="Times New Roman"/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40" w:line="240" w:lineRule="auto"/>
        <w:ind w:left="720" w:right="720" w:firstLine="0"/>
        <w:rPr>
          <w:i w:val="1"/>
          <w:color w:val="00b0f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i w:val="1"/>
          <w:color w:val="00b0f0"/>
          <w:sz w:val="24"/>
          <w:szCs w:val="24"/>
          <w:rtl w:val="0"/>
        </w:rPr>
        <w:t xml:space="preserve">Součástí ceny je osvědčení o absolvování semináře, materiály k tématu v elektronické podobě. </w:t>
      </w:r>
    </w:p>
    <w:p w:rsidR="00000000" w:rsidDel="00000000" w:rsidP="00000000" w:rsidRDefault="00000000" w:rsidRPr="00000000" w14:paraId="00000045">
      <w:pPr>
        <w:tabs>
          <w:tab w:val="left" w:leader="none" w:pos="3330"/>
        </w:tabs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6">
      <w:pPr>
        <w:spacing w:after="0" w:before="40" w:line="240" w:lineRule="auto"/>
        <w:ind w:left="720" w:right="-153" w:firstLine="0"/>
        <w:rPr>
          <w:b w:val="1"/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www.topseminare.cz</w:t>
        </w:r>
      </w:hyperlink>
      <w:r w:rsidDel="00000000" w:rsidR="00000000" w:rsidRPr="00000000">
        <w:rPr>
          <w:color w:val="595959"/>
          <w:sz w:val="24"/>
          <w:szCs w:val="24"/>
          <w:rtl w:val="0"/>
        </w:rPr>
        <w:t xml:space="preserve"> .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info@topseminare.cz</w:t>
        </w:r>
      </w:hyperlink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40" w:line="240" w:lineRule="auto"/>
        <w:ind w:left="720" w:right="-153" w:firstLine="0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9">
      <w:pPr>
        <w:spacing w:after="0" w:before="40" w:line="240" w:lineRule="auto"/>
        <w:ind w:left="720" w:right="-11" w:firstLine="0"/>
        <w:jc w:val="both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účet č. 5000500032/5500 Raiffeisen Bank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:rsidR="00000000" w:rsidDel="00000000" w:rsidP="00000000" w:rsidRDefault="00000000" w:rsidRPr="00000000" w14:paraId="0000004A">
      <w:pPr>
        <w:spacing w:after="0" w:before="40" w:line="240" w:lineRule="auto"/>
        <w:ind w:left="720" w:right="720" w:firstLine="0"/>
        <w:jc w:val="both"/>
        <w:rPr>
          <w:rFonts w:ascii="Arial" w:cs="Arial" w:eastAsia="Arial" w:hAnsi="Arial"/>
          <w:i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Twentieth Century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