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color w:val="00b0f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36"/>
          <w:szCs w:val="36"/>
          <w:rtl w:val="0"/>
        </w:rPr>
        <w:t xml:space="preserve">Využití vybraných základních technik mediace a rodinné terapie při práce s ohroženými rodinami s dětmi.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(v rámci školení lektor uvede řadu kazuistik a praktických příkladů)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153"/>
        <w:jc w:val="center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002060"/>
          <w:rtl w:val="0"/>
        </w:rPr>
        <w:t xml:space="preserve">v rozsahu 8 vyučovacích hodin</w:t>
      </w:r>
    </w:p>
    <w:p w:rsidR="00000000" w:rsidDel="00000000" w:rsidP="00000000" w:rsidRDefault="00000000" w:rsidRPr="00000000" w14:paraId="00000016">
      <w:pPr>
        <w:ind w:right="-153"/>
        <w:jc w:val="center"/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 ČR: </w:t>
      </w:r>
      <w:r w:rsidDel="00000000" w:rsidR="00000000" w:rsidRPr="00000000">
        <w:rPr>
          <w:color w:val="7030a0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ž</w:t>
      </w:r>
      <w:r w:rsidDel="00000000" w:rsidR="00000000" w:rsidRPr="00000000">
        <w:rPr>
          <w:color w:val="7030a0"/>
          <w:rtl w:val="0"/>
        </w:rPr>
        <w:t xml:space="preserve">ití vybraných základních technik mediace a rodinné terapie p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ř</w:t>
      </w:r>
      <w:r w:rsidDel="00000000" w:rsidR="00000000" w:rsidRPr="00000000">
        <w:rPr>
          <w:color w:val="7030a0"/>
          <w:rtl w:val="0"/>
        </w:rPr>
        <w:t xml:space="preserve">i práce s ohro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ž</w:t>
      </w:r>
      <w:r w:rsidDel="00000000" w:rsidR="00000000" w:rsidRPr="00000000">
        <w:rPr>
          <w:color w:val="7030a0"/>
          <w:rtl w:val="0"/>
        </w:rPr>
        <w:t xml:space="preserve">enými rodinami s d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ě</w:t>
      </w:r>
      <w:r w:rsidDel="00000000" w:rsidR="00000000" w:rsidRPr="00000000">
        <w:rPr>
          <w:color w:val="7030a0"/>
          <w:rtl w:val="0"/>
        </w:rPr>
        <w:t xml:space="preserve">tmi 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A2024/0269-SP</w:t>
      </w:r>
      <w:r w:rsidDel="00000000" w:rsidR="00000000" w:rsidRPr="00000000">
        <w:rPr>
          <w:rFonts w:ascii="Arial" w:cs="Arial" w:eastAsia="Arial" w:hAnsi="Arial"/>
          <w:i w:val="1"/>
          <w:color w:val="7030a0"/>
          <w:rtl w:val="0"/>
        </w:rPr>
        <w:t xml:space="preserve"> (8 vyučovacích hodin)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MVČR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: </w:t>
      </w:r>
      <w:r w:rsidDel="00000000" w:rsidR="00000000" w:rsidRPr="00000000">
        <w:rPr>
          <w:color w:val="4472c4"/>
          <w:rtl w:val="0"/>
        </w:rPr>
        <w:t xml:space="preserve">(program vypracovaný dle zákona č. 312/2002 Sb., o úřednících ÚSC v aktuálním znění. (8 hodin)) Akreditace vzdělávací instituce AK/I-53/2017 (videokurz)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i w:val="1"/>
          <w:color w:val="8496b0"/>
          <w:sz w:val="28"/>
          <w:szCs w:val="28"/>
        </w:rPr>
      </w:pPr>
      <w:r w:rsidDel="00000000" w:rsidR="00000000" w:rsidRPr="00000000">
        <w:rPr>
          <w:b w:val="1"/>
          <w:i w:val="1"/>
          <w:color w:val="8496b0"/>
          <w:sz w:val="28"/>
          <w:szCs w:val="28"/>
          <w:rtl w:val="0"/>
        </w:rPr>
        <w:t xml:space="preserve">Anotace</w:t>
      </w:r>
    </w:p>
    <w:p w:rsidR="00000000" w:rsidDel="00000000" w:rsidP="00000000" w:rsidRDefault="00000000" w:rsidRPr="00000000" w14:paraId="0000001B">
      <w:pPr>
        <w:rPr>
          <w:b w:val="1"/>
          <w:i w:val="1"/>
          <w:color w:val="8496b0"/>
          <w:sz w:val="28"/>
          <w:szCs w:val="28"/>
        </w:rPr>
      </w:pPr>
      <w:r w:rsidDel="00000000" w:rsidR="00000000" w:rsidRPr="00000000">
        <w:rPr>
          <w:b w:val="1"/>
          <w:i w:val="1"/>
          <w:color w:val="8496b0"/>
          <w:sz w:val="28"/>
          <w:szCs w:val="28"/>
          <w:rtl w:val="0"/>
        </w:rPr>
        <w:t xml:space="preserve">Seminář uvede posluchače do témat souvisejících s ohroženou rodinou s dětmi, přiblíží oblast vztahových problémů a rodinného konfliktu a jejich dopadu na rodinný systém jako celek. V části kurzu věnované mediačním technikám přijde řada na mediátorský způsob práce s dvojicí a jeho výhody. Seminář se dále dotkne mediačních technik, jejichž použití sociálním pracovníkům usnadní práci s rodinou. V tomto bloku dojde i na otázku, jak pracovat s dítětem v rámci řešení rodinného konfliktu. Vybrané techniky rodinné terapie pak seznámí posluchače s technikami zaměřenými na zvyšování hodnoty jedince a umožní jim přiblížit klientům jejich vztah díky některým prvkům techniky „sochání“. Jednoduchá schémata rodinné mapy pak mají za cíl přiblížit rodičům pozici dítěte v rozpadajícím se vztahu a odpovědět tak na otázky možné budoucí péče.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Využití vybraných základních technik mediace a rodinné terapie při práce s ohroženými rodinami s dětmi.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color w:val="7030a0"/>
                <w:rtl w:val="0"/>
              </w:rPr>
              <w:t xml:space="preserve">A2024/0269-SP </w:t>
            </w:r>
            <w:r w:rsidDel="00000000" w:rsidR="00000000" w:rsidRPr="00000000">
              <w:rPr>
                <w:rFonts w:ascii="Arial" w:cs="Arial" w:eastAsia="Arial" w:hAnsi="Arial"/>
                <w:color w:val="7030a0"/>
                <w:rtl w:val="0"/>
              </w:rPr>
              <w:t xml:space="preserve">(8. vyučovacích hodin)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 kombinovaná forma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MVČR: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202502008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Dr. Ing. Jiří Staněk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zapsaný mediátor, rodinný i párový psychoterapeut, manželský poradce, zkušený lektor.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28.2. 2025 (pátek) od 8,00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ON-LINE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1 790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color w:val="3366ff"/>
        </w:rPr>
      </w:pPr>
      <w:r w:rsidDel="00000000" w:rsidR="00000000" w:rsidRPr="00000000">
        <w:rPr>
          <w:b w:val="1"/>
          <w:color w:val="3366ff"/>
          <w:rtl w:val="0"/>
        </w:rPr>
        <w:t xml:space="preserve">Program semináře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Úvod </w:t>
      </w:r>
    </w:p>
    <w:p w:rsidR="00000000" w:rsidDel="00000000" w:rsidP="00000000" w:rsidRDefault="00000000" w:rsidRPr="00000000" w14:paraId="00000032">
      <w:pPr>
        <w:ind w:left="720" w:firstLine="0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Vstup do problematiky, základní pojmy pojící se s tématem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Ohrožená rodina s dětmi</w:t>
      </w:r>
    </w:p>
    <w:p w:rsidR="00000000" w:rsidDel="00000000" w:rsidP="00000000" w:rsidRDefault="00000000" w:rsidRPr="00000000" w14:paraId="00000034">
      <w:pPr>
        <w:ind w:left="720" w:firstLine="0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Rozvod a rozchod partnerů, vztahové problémy a konflikty, dopady na rodinný systém jako celek.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Mediační techniky použitelné k práci s ohroženou rodinou s dětmi</w:t>
      </w:r>
    </w:p>
    <w:p w:rsidR="00000000" w:rsidDel="00000000" w:rsidP="00000000" w:rsidRDefault="00000000" w:rsidRPr="00000000" w14:paraId="00000036">
      <w:pPr>
        <w:ind w:left="720" w:firstLine="0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Mediátorský způsob práce s dvojicí. Neutrální jazyk, techniky aktivního naslouchání, ledolamka, práce s nejvýhodnější alternativou, pozice a zájem, přeformulování stížnosti na potřebu, vhodnost či nevhodnost přítomnosti dítěte v rámci řešení rodinného konfliktu.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Vybrané techniky rodinné terapie při práci s ohroženou rodinou s dětmi</w:t>
      </w:r>
    </w:p>
    <w:p w:rsidR="00000000" w:rsidDel="00000000" w:rsidP="00000000" w:rsidRDefault="00000000" w:rsidRPr="00000000" w14:paraId="00000038">
      <w:pPr>
        <w:ind w:left="720" w:firstLine="0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Stresové pozice jednotlivců a práce s nimi. Validování-nástroj ke zvyšování hodnoty člověka.  Základy z oblasti sochání vztahu. Rodinné mapy – nástroj k podpoře rozumných rodičovských kroků směrem k péči o děti při rozpadu rodiny.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Závěr</w:t>
      </w:r>
    </w:p>
    <w:p w:rsidR="00000000" w:rsidDel="00000000" w:rsidP="00000000" w:rsidRDefault="00000000" w:rsidRPr="00000000" w14:paraId="0000003A">
      <w:pPr>
        <w:ind w:left="720" w:firstLine="0"/>
        <w:rPr>
          <w:b w:val="1"/>
          <w:color w:val="4472c4"/>
        </w:rPr>
      </w:pPr>
      <w:r w:rsidDel="00000000" w:rsidR="00000000" w:rsidRPr="00000000">
        <w:rPr>
          <w:color w:val="4472c4"/>
          <w:rtl w:val="0"/>
        </w:rPr>
        <w:t xml:space="preserve">Shrnutí probrané látky, dotazy posluchačů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</w:t>
      </w:r>
    </w:p>
    <w:p w:rsidR="00000000" w:rsidDel="00000000" w:rsidP="00000000" w:rsidRDefault="00000000" w:rsidRPr="00000000" w14:paraId="0000003D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semináře proveďte na náš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účet č. 5000500032/5500 Raiffeisen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40" w:line="240" w:lineRule="auto"/>
        <w:ind w:left="720" w:right="720" w:firstLine="0"/>
        <w:jc w:val="both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rebuchet MS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opseminar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