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Akreditovaná vzdělávací instituce MVČR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A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40" w:before="840" w:line="240" w:lineRule="auto"/>
        <w:ind w:right="72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25" w:firstLine="0"/>
        <w:jc w:val="center"/>
        <w:rPr>
          <w:rFonts w:ascii="Arial" w:cs="Arial" w:eastAsia="Arial" w:hAnsi="Arial"/>
          <w:color w:val="4472c4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color w:val="4472c4"/>
          <w:sz w:val="52"/>
          <w:szCs w:val="52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color w:val="4472c4"/>
          <w:sz w:val="52"/>
          <w:szCs w:val="52"/>
          <w:rtl w:val="0"/>
        </w:rPr>
        <w:t xml:space="preserve">Správní řád v agendě sociálně-právní ochrany dětí na úrovni obce </w:t>
        <w:br w:type="textWrapping"/>
        <w:t xml:space="preserve">s rozšířenou působností</w:t>
      </w:r>
      <w:r w:rsidDel="00000000" w:rsidR="00000000" w:rsidRPr="00000000">
        <w:rPr>
          <w:color w:val="4472c4"/>
          <w:sz w:val="52"/>
          <w:szCs w:val="5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4472c4"/>
          <w:sz w:val="52"/>
          <w:szCs w:val="52"/>
          <w:rtl w:val="0"/>
        </w:rPr>
        <w:t xml:space="preserve">“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akreditace MPSV: 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„Správní řád v agendě sociálně-právní ochrany dětí na úrovni obce </w:t>
        <w:br w:type="textWrapping"/>
        <w:t xml:space="preserve">s rozšířenou působností“ Akreditace č.</w:t>
      </w:r>
      <w:r w:rsidDel="00000000" w:rsidR="00000000" w:rsidRPr="00000000">
        <w:rPr>
          <w:color w:val="7030a0"/>
          <w:rtl w:val="0"/>
        </w:rPr>
        <w:t xml:space="preserve"> A2023/0917-SP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. (8. hodin)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akreditace MVČR: 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(program vypracovaný dle zákona č. 312/2002 Sb., o úřednících ÚSC v aktuálním znění. (8 hodin)) Akreditace vzdělávací instituce AK/I-53/2017 (videokurz)</w:t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74"/>
        <w:gridCol w:w="7134"/>
        <w:tblGridChange w:id="0">
          <w:tblGrid>
            <w:gridCol w:w="3574"/>
            <w:gridCol w:w="7134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Style w:val="Title"/>
              <w:tabs>
                <w:tab w:val="left" w:leader="none" w:pos="1800"/>
              </w:tabs>
              <w:jc w:val="left"/>
              <w:rPr>
                <w:b w:val="0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36"/>
                <w:szCs w:val="36"/>
                <w:rtl w:val="0"/>
              </w:rPr>
              <w:t xml:space="preserve">Správní řád v agendě sociálně-právní ochrany dětí na úrovni obce s rozšířenou působností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4472c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MPSV: </w:t>
            </w:r>
            <w:r w:rsidDel="00000000" w:rsidR="00000000" w:rsidRPr="00000000">
              <w:rPr>
                <w:color w:val="7030a0"/>
                <w:rtl w:val="0"/>
              </w:rPr>
              <w:t xml:space="preserve">MPSV č.: A2023/0917-SP </w:t>
            </w:r>
            <w:r w:rsidDel="00000000" w:rsidR="00000000" w:rsidRPr="00000000">
              <w:rPr>
                <w:i w:val="1"/>
                <w:color w:val="7030a0"/>
                <w:rtl w:val="0"/>
              </w:rPr>
              <w:t xml:space="preserve">(8. hodin) kombinovaný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MVČR</w:t>
            </w:r>
            <w:r w:rsidDel="00000000" w:rsidR="00000000" w:rsidRPr="00000000">
              <w:rPr>
                <w:rFonts w:ascii="Calibri" w:cs="Calibri" w:eastAsia="Calibri" w:hAnsi="Calibri"/>
                <w:color w:val="4472c4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4472c4"/>
                <w:rtl w:val="0"/>
              </w:rPr>
              <w:t xml:space="preserve">(program vypracovaný dle zákona č. 312/2002 Sb., o úřednících ÚSC v aktuálním znění. (8 hodin)) Akreditace vzdělávací instituce AK/I-53/2017 (videokurz)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202502007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white"/>
                <w:rtl w:val="0"/>
              </w:rPr>
              <w:t xml:space="preserve">Mgr. et Mgr. Martin Doležal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, SWE (Social Work England), člen Profesní komory sociálně-právní ochrany dětí (PKSPOD)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25.2. 2025 (úterý) od 8,00 hod.</w:t>
            </w: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(prezence od 7,30hod – 8,00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ONLINE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1 790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Program semináře: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Úvod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Představení tématu a lektora. Struktura správního řádu. Legislativní novinky v oblasti SPOD.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Vztah zákona o sociálně-právní ochraně dětí (SPOD) a správního řádu v oblasti jeho působnosti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Rozsah použití správního řádu mimo správní řízení, základní zásady činnosti správních orgánů. Definice správního řízení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Správní řízení na úseku SPOD – Procesní část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Věcná a místní příslušnost, dožádání a vedení řízení, mlčenlivost dle správního řádu a SPOD, spis a protokol, účastníci řízení, podání, nahlížení do spisu, postup před zahájením řízení, zahájení řízení o žádosti, zahájení řízení z moci úřední, překážky řízení, výchovná opatření ve správním řízení, účastníci řízení a zastoupení, úkony účastníků, lhůty a počítání času, průběh řízení v prvním stupni podle správního řádu ve vzájemné souvislosti se zákonem o SPOD-zahájení řízení, podklady pro vydání rozhodnutí, zajištění účelu a průběhu řízení, přerušení řízení, zastavení řízení, rozhodnutí, usnesení, zvláštní typy řízení.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Přezkoumávání rozhodnutí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Odvolací řízení, obnova řízení, nové rozhodnutí.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Další důležité oblasti správního řádu ve vztahu k SPOD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Vyjádření osvědčení a sdělení orgánů SPOD pro jiné správní orgány. Veřejnoprávní smlouvy, opatření obecné povahy, stížnosti.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Praktické ukázky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Formuláře k jednotlivým typům řízení - např. řízení ve věci výchovných opatření: dohled, omezení, využití odborné služby, řízení ve věci Uložení povinnosti ve správním řízení, řízení o vydaní souhlasu dle§ 16b ZSPOD, Řízení o vydání o zamítnutí žádosti o vydání souhlasu s poskytováním, ochrany  a pomoci dítěti dle § 42a odst. 6 písm. a) SPOD, řízení o zamítnutí žádosti o vydání souhlasu s prodloužením trvání smlouvy o poskytování ochrany a pomoc § 42a odst. 6 písm. b) ZSPOD, Usnesení o zastavení řízení o žádostech podle § 16b odst. 1 písm. a) nebo b) ZSPOD, Řízení o zrušení souhlasu podle § 16b odst. 5 ZSPOD, Příkazní řízení dle § 150 SpŘ v SPOD, vydávání písemného souhlasu, s pobytem dítěte mimo zařízení dle 30 odst. 1 a dle § 154 SpŘ (vydání osvědčení), zrušení rozhodnutí o uložení výchovného opatření ve správním řízení dle § 13 odst. 4 ZSPOD apod.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Závěr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Shrnutí, dotazy posluchačů</w:t>
      </w:r>
    </w:p>
    <w:p w:rsidR="00000000" w:rsidDel="00000000" w:rsidP="00000000" w:rsidRDefault="00000000" w:rsidRPr="00000000" w14:paraId="00000038">
      <w:pPr>
        <w:spacing w:after="0" w:before="40" w:line="240" w:lineRule="auto"/>
        <w:ind w:left="720" w:right="720" w:firstLine="0"/>
        <w:jc w:val="both"/>
        <w:rPr>
          <w:rFonts w:ascii="Times New Roman" w:cs="Times New Roman" w:eastAsia="Times New Roman" w:hAnsi="Times New Roman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40" w:line="240" w:lineRule="auto"/>
        <w:ind w:left="720" w:right="720" w:firstLine="0"/>
        <w:rPr>
          <w:i w:val="1"/>
          <w:color w:val="00b0f0"/>
          <w:sz w:val="24"/>
          <w:szCs w:val="24"/>
        </w:rPr>
      </w:pPr>
      <w:r w:rsidDel="00000000" w:rsidR="00000000" w:rsidRPr="00000000">
        <w:rPr>
          <w:i w:val="1"/>
          <w:color w:val="00b0f0"/>
          <w:sz w:val="24"/>
          <w:szCs w:val="24"/>
          <w:rtl w:val="0"/>
        </w:rPr>
        <w:t xml:space="preserve">Součástí ceny je osvědčení o absolvování semináře, materiály k tématu v elektronické podobě. </w:t>
      </w:r>
    </w:p>
    <w:p w:rsidR="00000000" w:rsidDel="00000000" w:rsidP="00000000" w:rsidRDefault="00000000" w:rsidRPr="00000000" w14:paraId="0000003A">
      <w:pPr>
        <w:tabs>
          <w:tab w:val="left" w:leader="none" w:pos="3330"/>
        </w:tabs>
        <w:spacing w:after="0" w:before="40" w:line="240" w:lineRule="auto"/>
        <w:ind w:left="720" w:right="-153" w:firstLine="0"/>
        <w:jc w:val="both"/>
        <w:rPr>
          <w:b w:val="1"/>
          <w:color w:val="00b0f0"/>
          <w:sz w:val="24"/>
          <w:szCs w:val="24"/>
        </w:rPr>
      </w:pPr>
      <w:r w:rsidDel="00000000" w:rsidR="00000000" w:rsidRPr="00000000">
        <w:rPr>
          <w:b w:val="1"/>
          <w:color w:val="00b0f0"/>
          <w:sz w:val="24"/>
          <w:szCs w:val="24"/>
          <w:rtl w:val="0"/>
        </w:rPr>
        <w:t xml:space="preserve">Jak se přihlásit:  </w:t>
        <w:tab/>
      </w:r>
    </w:p>
    <w:p w:rsidR="00000000" w:rsidDel="00000000" w:rsidP="00000000" w:rsidRDefault="00000000" w:rsidRPr="00000000" w14:paraId="0000003B">
      <w:pPr>
        <w:spacing w:after="0" w:before="40" w:line="240" w:lineRule="auto"/>
        <w:ind w:left="720" w:right="-153" w:firstLine="0"/>
        <w:rPr>
          <w:b w:val="1"/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Zaplaťte účastnický poplatek a vyplňte přihlašovací formulář, prostřednictvím našich webových stránek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www.topseminare.cz</w:t>
        </w:r>
      </w:hyperlink>
      <w:r w:rsidDel="00000000" w:rsidR="00000000" w:rsidRPr="00000000">
        <w:rPr>
          <w:color w:val="595959"/>
          <w:sz w:val="24"/>
          <w:szCs w:val="24"/>
          <w:rtl w:val="0"/>
        </w:rPr>
        <w:t xml:space="preserve"> .</w:t>
      </w: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color w:val="595959"/>
          <w:sz w:val="24"/>
          <w:szCs w:val="24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Ve lhůtě tři dny a méně před konáním akce není možné zrušit účast na semináři. Kdykoli je možné nahlásit náhradníka na </w:t>
      </w:r>
      <w:hyperlink r:id="rId9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info@topseminare.cz</w:t>
        </w:r>
      </w:hyperlink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spacing w:after="0" w:before="40" w:line="240" w:lineRule="auto"/>
        <w:ind w:left="720" w:right="-153" w:firstLine="0"/>
        <w:jc w:val="both"/>
        <w:rPr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40" w:line="240" w:lineRule="auto"/>
        <w:ind w:left="720" w:right="-153" w:firstLine="0"/>
        <w:rPr>
          <w:b w:val="1"/>
          <w:color w:val="00b0f0"/>
          <w:sz w:val="24"/>
          <w:szCs w:val="24"/>
        </w:rPr>
      </w:pPr>
      <w:r w:rsidDel="00000000" w:rsidR="00000000" w:rsidRPr="00000000">
        <w:rPr>
          <w:b w:val="1"/>
          <w:color w:val="00b0f0"/>
          <w:sz w:val="24"/>
          <w:szCs w:val="24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3E">
      <w:pPr>
        <w:spacing w:after="0" w:before="40" w:line="240" w:lineRule="auto"/>
        <w:ind w:left="720" w:right="-11" w:firstLine="0"/>
        <w:jc w:val="both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Úhradu semináře proveďte na náš 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účet č. 5000500032/5500 Raiffeisen Bank</w:t>
      </w:r>
      <w:r w:rsidDel="00000000" w:rsidR="00000000" w:rsidRPr="00000000">
        <w:rPr>
          <w:color w:val="595959"/>
          <w:sz w:val="24"/>
          <w:szCs w:val="24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:rsidR="00000000" w:rsidDel="00000000" w:rsidP="00000000" w:rsidRDefault="00000000" w:rsidRPr="00000000" w14:paraId="0000003F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1cade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Trebuchet MS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topseminare.cz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topseminar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