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5F66E20D" w14:textId="77777777" w:rsidR="002908FD" w:rsidRDefault="002908FD" w:rsidP="002908F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08FAF8FF" w14:textId="77777777" w:rsidR="002908FD" w:rsidRDefault="002908FD" w:rsidP="002908F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38FB95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27F70722" w:rsidR="007C6CBC" w:rsidRPr="00141AA8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65626B" w:rsidRPr="00233B35">
        <w:rPr>
          <w:b/>
          <w:color w:val="4472C4" w:themeColor="accent1"/>
          <w:sz w:val="56"/>
          <w:szCs w:val="56"/>
        </w:rPr>
        <w:t>Vymezení vztahu a kompetencí v rámci opatrovnictví a poskytování sociální služby</w:t>
      </w: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7C8282E4" w14:textId="77777777" w:rsidR="0065626B" w:rsidRPr="00233B35" w:rsidRDefault="0065626B" w:rsidP="0065626B">
      <w:pPr>
        <w:autoSpaceDE w:val="0"/>
        <w:autoSpaceDN w:val="0"/>
        <w:adjustRightInd w:val="0"/>
        <w:rPr>
          <w:rStyle w:val="Zvraznn"/>
          <w:b/>
          <w:bCs/>
          <w:i w:val="0"/>
          <w:iCs w:val="0"/>
          <w:color w:val="7030A0"/>
          <w:sz w:val="28"/>
          <w:szCs w:val="28"/>
        </w:rPr>
      </w:pPr>
      <w:r w:rsidRPr="00233B35">
        <w:rPr>
          <w:rFonts w:ascii="Arial" w:hAnsi="Arial" w:cs="Arial"/>
          <w:color w:val="7030A0"/>
        </w:rPr>
        <w:t>Akreditace MPSV:</w:t>
      </w:r>
      <w:r w:rsidRPr="00233B35">
        <w:rPr>
          <w:color w:val="7030A0"/>
          <w:sz w:val="28"/>
          <w:szCs w:val="28"/>
        </w:rPr>
        <w:t xml:space="preserve"> Vymezení vztahu a kompetencí v rámci opatrovnictví a poskytování sociální služby </w:t>
      </w:r>
      <w:r w:rsidRPr="00233B35">
        <w:rPr>
          <w:b/>
          <w:bCs/>
          <w:color w:val="7030A0"/>
        </w:rPr>
        <w:t>A2023/0474-SP/PC/VP</w:t>
      </w:r>
      <w:r w:rsidRPr="00233B35">
        <w:rPr>
          <w:rStyle w:val="Zvraznn"/>
          <w:rFonts w:ascii="Arial" w:hAnsi="Arial" w:cs="Arial"/>
          <w:color w:val="7030A0"/>
        </w:rPr>
        <w:t xml:space="preserve"> (8. hodin)</w:t>
      </w:r>
    </w:p>
    <w:p w14:paraId="6551DF78" w14:textId="25302888" w:rsidR="00827991" w:rsidRPr="0065626B" w:rsidRDefault="0065626B" w:rsidP="00827991">
      <w:pPr>
        <w:rPr>
          <w:rFonts w:ascii="Arial" w:hAnsi="Arial" w:cs="Arial"/>
          <w:b/>
          <w:bCs/>
          <w:iCs/>
          <w:color w:val="4472C4" w:themeColor="accent1"/>
        </w:rPr>
      </w:pPr>
      <w:r w:rsidRPr="00233B35">
        <w:rPr>
          <w:rFonts w:ascii="Arial" w:hAnsi="Arial" w:cs="Arial"/>
          <w:b/>
          <w:bCs/>
          <w:color w:val="4472C4" w:themeColor="accent1"/>
        </w:rPr>
        <w:t>akreditace MVČ</w:t>
      </w:r>
      <w:r w:rsidR="002908FD">
        <w:rPr>
          <w:rFonts w:ascii="Arial" w:hAnsi="Arial" w:cs="Arial"/>
          <w:b/>
          <w:bCs/>
          <w:color w:val="4472C4" w:themeColor="accent1"/>
        </w:rPr>
        <w:t>R</w:t>
      </w:r>
      <w:r w:rsidR="002908FD">
        <w:rPr>
          <w:rFonts w:ascii="Arial" w:eastAsia="Arial" w:hAnsi="Arial" w:cs="Arial"/>
          <w:color w:val="0070C0"/>
        </w:rPr>
        <w:t xml:space="preserve"> </w:t>
      </w:r>
      <w:r w:rsidR="002908FD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65626B" w:rsidRPr="0065626B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D313C8C" w:rsidR="007C6CBC" w:rsidRPr="0065626B" w:rsidRDefault="0065626B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5626B">
              <w:rPr>
                <w:b/>
                <w:bCs/>
                <w:color w:val="FFFFFF" w:themeColor="background1"/>
                <w:sz w:val="28"/>
                <w:szCs w:val="28"/>
              </w:rPr>
              <w:t>Vymezení vztahu a kompetencí v rámci opatrovnictví a poskytování sociální služby 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C7B6604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141AA8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65626B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474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</w:t>
            </w:r>
            <w:r w:rsidR="0065626B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/PC/VP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C80C35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kombinovaná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3E5F2E" w:rsidRPr="003E5F2E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(program vypracovaný dle zákona č. 312/2002 Sb., o úřednících ÚSC v aktuálním znění. (8 hodin)) Akreditace vzdělávací instituce AK/I-53/2017 (videokurz)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59EB115" w:rsidR="007C6CBC" w:rsidRPr="005B1BF2" w:rsidRDefault="0065626B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5626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20250</w:t>
            </w:r>
            <w:r w:rsidR="00007E5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Pr="0065626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1CC8E5C" w:rsidR="007C6CBC" w:rsidRPr="007C5CB2" w:rsidRDefault="00141AA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65626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007E5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C80C3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028147B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  <w:r w:rsidR="00141AA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ZOOM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68A8C451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325DA0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03DB3A33" w:rsidR="007C6CBC" w:rsidRDefault="007C6CBC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1675FECB" w14:textId="77777777" w:rsidR="0065626B" w:rsidRPr="005363F5" w:rsidRDefault="0065626B" w:rsidP="0065626B">
      <w:pPr>
        <w:jc w:val="both"/>
        <w:rPr>
          <w:rStyle w:val="htmlcode"/>
          <w:rFonts w:ascii="Arial" w:eastAsia="Calibri" w:hAnsi="Arial" w:cs="Arial"/>
          <w:b/>
          <w:i/>
        </w:rPr>
      </w:pPr>
      <w:bookmarkStart w:id="0" w:name="_Hlk23052402"/>
    </w:p>
    <w:p w14:paraId="47BC6A64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 xml:space="preserve">Úvod </w:t>
      </w:r>
      <w:r w:rsidRPr="0065626B">
        <w:rPr>
          <w:color w:val="0070C0"/>
        </w:rPr>
        <w:t xml:space="preserve">             </w:t>
      </w:r>
    </w:p>
    <w:p w14:paraId="1AFCA616" w14:textId="4BD21090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V úvodu bude přestaven lektor a zjištěna úroveň a motivace posluchačů, budou připomenuty právní podklady a sděleny zdroje pro další studium a praktický výkon.</w:t>
      </w:r>
    </w:p>
    <w:p w14:paraId="697C5BB4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Náhradní instituty rozhodování</w:t>
      </w:r>
      <w:r w:rsidRPr="0065626B">
        <w:rPr>
          <w:color w:val="0070C0"/>
        </w:rPr>
        <w:t xml:space="preserve">  </w:t>
      </w:r>
    </w:p>
    <w:p w14:paraId="6A698F51" w14:textId="54D23FA6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Nápomoc, zastoupení členem domácnosti, opatrovnictví (a jeho druhy), vliv předběžného prohlášení. O čem rozhodují nezletilí a do jaké míry můžeme samostatně jednat.</w:t>
      </w:r>
    </w:p>
    <w:p w14:paraId="6EAC0578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Kompetence sociální služby a opatrovníka</w:t>
      </w:r>
      <w:r w:rsidRPr="0065626B">
        <w:rPr>
          <w:color w:val="0070C0"/>
        </w:rPr>
        <w:t xml:space="preserve">  </w:t>
      </w:r>
    </w:p>
    <w:p w14:paraId="29C97566" w14:textId="20E0AD41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Nahrazují sociální služby opatrovníka? Rozdíl mezi restrikcí a pomocí. Povinnosti opatrovníka. Sociální práce vs. opatrovnictví. Špatná praxe v postavení služby vs. opatrovník.</w:t>
      </w:r>
    </w:p>
    <w:p w14:paraId="30A9962F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Zdravotní záležitosti opatrovaného</w:t>
      </w:r>
      <w:r w:rsidRPr="0065626B">
        <w:rPr>
          <w:color w:val="0070C0"/>
        </w:rPr>
        <w:t xml:space="preserve">    </w:t>
      </w:r>
    </w:p>
    <w:p w14:paraId="358B9AAF" w14:textId="66636A4E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Opatrovník dbá o zdravotní stav (v jaké míře?). Kdo rozhoduje (v případě nepřítomnosti opatrovníka)? Může služba přebírat zdravotní dokumentaci od lékařů opatrovaného? Kdo hájí práva opatrovaného u lékaře? Kdo ho doprovází? Jak je to s informovaným souhlasem (může jej za uživatele pod opatrovnictvím poskytnout služba)?</w:t>
      </w:r>
    </w:p>
    <w:p w14:paraId="47BA021E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Detence v sociálních službách</w:t>
      </w:r>
      <w:r w:rsidRPr="0065626B">
        <w:rPr>
          <w:color w:val="0070C0"/>
        </w:rPr>
        <w:t xml:space="preserve">  </w:t>
      </w:r>
    </w:p>
    <w:p w14:paraId="24DDDBEA" w14:textId="0EF22E6C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Jaké jsou povinnosti opatrovníka a služby, pokud opatrovaný ve službě nechce být? Může služba jít proti názoru opatrovníka, že opatrovaný musí zůstat ve službě? Může opatrovník prověřovat službu, zda se chová tak, aby nevzbuzovala v opatrovaném nevoli.</w:t>
      </w:r>
    </w:p>
    <w:p w14:paraId="6E4A5DBF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 xml:space="preserve">Hospodaření  </w:t>
      </w:r>
    </w:p>
    <w:p w14:paraId="07055055" w14:textId="7BEB90EA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Depozitní účty ve službě/na obci (u veřejného opatrovníka). Kdo podává zprávu soudu (příp. je povinen reagovat na výzvu soudu). Kdo řeší podávání žádostí o sociální dávky (např. zvýšení, kontrolu výpočtu, odvolání atd.)? "Kapesné" - kdo ho určuje, hlídá a je to vůbec v pořádku? Jak služba řeší, když je opatrovaný omezen na konkrétní částku a jak se k tomu má stavět opatrovník. Co může opatrovaný a kdo ho kontroluje? Kdo je povinen a jak pracovat s dluhy (i v exekuci) a majetkem opatrovaného. Doplácení sociální služby.</w:t>
      </w:r>
    </w:p>
    <w:p w14:paraId="71E788AB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Osobní údaje, souhlasy, mlčenlivost</w:t>
      </w:r>
      <w:r w:rsidRPr="0065626B">
        <w:rPr>
          <w:color w:val="0070C0"/>
        </w:rPr>
        <w:t xml:space="preserve">  </w:t>
      </w:r>
    </w:p>
    <w:p w14:paraId="09C86D44" w14:textId="17235D3E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Kdo může udělovat souhlasy a vůči komu může mluvit/musí mlčet služba/opatrovník. Na jaké informace mají vzájemně služba a opatrovník právo.</w:t>
      </w:r>
    </w:p>
    <w:p w14:paraId="69147BC1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Osobní doklady opatrovaného, právo volit</w:t>
      </w:r>
      <w:r w:rsidRPr="0065626B">
        <w:rPr>
          <w:color w:val="0070C0"/>
        </w:rPr>
        <w:t xml:space="preserve">   </w:t>
      </w:r>
    </w:p>
    <w:p w14:paraId="136DF012" w14:textId="42BCCD4B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Kdo má právo držet a hlídat doklady opatrovaného? Jak je zajištěno, aby opatrovaný mohl/nemohl volit/být volen.</w:t>
      </w:r>
    </w:p>
    <w:p w14:paraId="7B9FA9A5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Vztahy opatrovaného</w:t>
      </w:r>
      <w:r w:rsidRPr="0065626B">
        <w:rPr>
          <w:color w:val="0070C0"/>
        </w:rPr>
        <w:t xml:space="preserve">   </w:t>
      </w:r>
    </w:p>
    <w:p w14:paraId="14EEA95F" w14:textId="601C91CF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Kdo má právo a povinnost kontrolovat vztahy opatrovaného (např. partnerství, rodičovství). Lze je omezovat a jak? Kdo co může zakázat/přikázat?</w:t>
      </w:r>
    </w:p>
    <w:p w14:paraId="22E45ECE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t>Rozdíly v pohledu opatrovníka a sociální služby</w:t>
      </w:r>
      <w:r w:rsidRPr="0065626B">
        <w:rPr>
          <w:color w:val="0070C0"/>
        </w:rPr>
        <w:t xml:space="preserve">    </w:t>
      </w:r>
    </w:p>
    <w:p w14:paraId="15A54033" w14:textId="43128AB1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Kde nastává střet. Jak to vidí/má vidět opatrovník/sociální služba.</w:t>
      </w:r>
    </w:p>
    <w:p w14:paraId="7F9C971A" w14:textId="77777777" w:rsidR="0065626B" w:rsidRPr="0065626B" w:rsidRDefault="0065626B" w:rsidP="0065626B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color w:val="0070C0"/>
        </w:rPr>
      </w:pPr>
      <w:r w:rsidRPr="0065626B">
        <w:rPr>
          <w:b/>
          <w:bCs/>
          <w:color w:val="0070C0"/>
        </w:rPr>
        <w:lastRenderedPageBreak/>
        <w:t xml:space="preserve">Závěr </w:t>
      </w:r>
      <w:r w:rsidRPr="0065626B">
        <w:rPr>
          <w:color w:val="0070C0"/>
        </w:rPr>
        <w:t xml:space="preserve">  </w:t>
      </w:r>
    </w:p>
    <w:p w14:paraId="355DB197" w14:textId="77777777" w:rsidR="0065626B" w:rsidRPr="0065626B" w:rsidRDefault="0065626B" w:rsidP="0065626B">
      <w:pPr>
        <w:rPr>
          <w:color w:val="0070C0"/>
        </w:rPr>
      </w:pPr>
      <w:r w:rsidRPr="0065626B">
        <w:rPr>
          <w:color w:val="0070C0"/>
        </w:rPr>
        <w:t>Shrnutí probraného tématu, dotazy posluchačů.</w:t>
      </w:r>
    </w:p>
    <w:p w14:paraId="6672AC1E" w14:textId="77777777" w:rsidR="0065626B" w:rsidRDefault="0065626B" w:rsidP="0065626B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účet č. 5000500032/5500 </w:t>
      </w:r>
      <w:proofErr w:type="spellStart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Raiffeisen</w:t>
      </w:r>
      <w:proofErr w:type="spellEnd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902F" w14:textId="77777777" w:rsidR="00776FB5" w:rsidRDefault="00776FB5" w:rsidP="007C6CBC">
      <w:pPr>
        <w:spacing w:after="0" w:line="240" w:lineRule="auto"/>
      </w:pPr>
      <w:r>
        <w:separator/>
      </w:r>
    </w:p>
  </w:endnote>
  <w:endnote w:type="continuationSeparator" w:id="0">
    <w:p w14:paraId="5AB4C49C" w14:textId="77777777" w:rsidR="00776FB5" w:rsidRDefault="00776FB5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921C" w14:textId="77777777" w:rsidR="00776FB5" w:rsidRDefault="00776FB5" w:rsidP="007C6CBC">
      <w:pPr>
        <w:spacing w:after="0" w:line="240" w:lineRule="auto"/>
      </w:pPr>
      <w:r>
        <w:separator/>
      </w:r>
    </w:p>
  </w:footnote>
  <w:footnote w:type="continuationSeparator" w:id="0">
    <w:p w14:paraId="62A3E251" w14:textId="77777777" w:rsidR="00776FB5" w:rsidRDefault="00776FB5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C47F1"/>
    <w:multiLevelType w:val="hybridMultilevel"/>
    <w:tmpl w:val="5BC05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1666737415">
    <w:abstractNumId w:val="5"/>
  </w:num>
  <w:num w:numId="3" w16cid:durableId="1854491729">
    <w:abstractNumId w:val="3"/>
  </w:num>
  <w:num w:numId="4" w16cid:durableId="2115519055">
    <w:abstractNumId w:val="0"/>
  </w:num>
  <w:num w:numId="5" w16cid:durableId="1374233416">
    <w:abstractNumId w:val="4"/>
  </w:num>
  <w:num w:numId="6" w16cid:durableId="74469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07E51"/>
    <w:rsid w:val="000554AC"/>
    <w:rsid w:val="00064B65"/>
    <w:rsid w:val="000D7A2D"/>
    <w:rsid w:val="00141AA8"/>
    <w:rsid w:val="0019717B"/>
    <w:rsid w:val="001D5AB2"/>
    <w:rsid w:val="002908FD"/>
    <w:rsid w:val="00325DA0"/>
    <w:rsid w:val="0037371C"/>
    <w:rsid w:val="003E5F2E"/>
    <w:rsid w:val="00511592"/>
    <w:rsid w:val="00592D24"/>
    <w:rsid w:val="005B1BF2"/>
    <w:rsid w:val="0065626B"/>
    <w:rsid w:val="00724148"/>
    <w:rsid w:val="007578FC"/>
    <w:rsid w:val="00776FB5"/>
    <w:rsid w:val="007B4A05"/>
    <w:rsid w:val="007C5CB2"/>
    <w:rsid w:val="007C6CBC"/>
    <w:rsid w:val="00826BC6"/>
    <w:rsid w:val="00827991"/>
    <w:rsid w:val="00835265"/>
    <w:rsid w:val="00851163"/>
    <w:rsid w:val="0088625F"/>
    <w:rsid w:val="00A3279F"/>
    <w:rsid w:val="00AF10DB"/>
    <w:rsid w:val="00B23827"/>
    <w:rsid w:val="00BC045E"/>
    <w:rsid w:val="00C34B82"/>
    <w:rsid w:val="00C748C4"/>
    <w:rsid w:val="00C80C35"/>
    <w:rsid w:val="00D04C53"/>
    <w:rsid w:val="00D05C1F"/>
    <w:rsid w:val="00E04D57"/>
    <w:rsid w:val="00E72D01"/>
    <w:rsid w:val="00EE4711"/>
    <w:rsid w:val="00F024E3"/>
    <w:rsid w:val="00F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C35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C35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8</cp:revision>
  <dcterms:created xsi:type="dcterms:W3CDTF">2024-09-25T06:55:00Z</dcterms:created>
  <dcterms:modified xsi:type="dcterms:W3CDTF">2025-01-24T08:09:00Z</dcterms:modified>
</cp:coreProperties>
</file>