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52BF437F" w14:textId="77777777" w:rsidR="00815E6E" w:rsidRPr="00815E6E" w:rsidRDefault="00815E6E" w:rsidP="00815E6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5E6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03E03BBF" w14:textId="77777777" w:rsidR="00815E6E" w:rsidRDefault="00815E6E" w:rsidP="00815E6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5E6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5AF4FECF" w:rsidR="007C6CBC" w:rsidRPr="00D46FE2" w:rsidRDefault="007C6CBC" w:rsidP="00815E6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C60BB1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3C456FCC" w14:textId="77777777" w:rsidR="00D60D8E" w:rsidRDefault="00D60D8E" w:rsidP="00D60D8E">
      <w:pPr>
        <w:pStyle w:val="Nzev"/>
        <w:tabs>
          <w:tab w:val="left" w:pos="1800"/>
        </w:tabs>
        <w:rPr>
          <w:rFonts w:ascii="Arial" w:hAnsi="Arial" w:cs="Arial"/>
          <w:color w:val="0070C0"/>
          <w:sz w:val="48"/>
          <w:szCs w:val="48"/>
        </w:rPr>
      </w:pPr>
      <w:r w:rsidRPr="002E6814">
        <w:rPr>
          <w:rFonts w:ascii="Arial" w:hAnsi="Arial" w:cs="Arial"/>
          <w:color w:val="0070C0"/>
          <w:sz w:val="48"/>
          <w:szCs w:val="48"/>
        </w:rPr>
        <w:t>„Základní metody krizové intervence v práci s dětmi a rodinou“</w:t>
      </w:r>
    </w:p>
    <w:p w14:paraId="5DFDFAA6" w14:textId="4B74E728" w:rsidR="00165D9A" w:rsidRPr="00181DE2" w:rsidRDefault="00165D9A" w:rsidP="00D60D8E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002DF80F" w14:textId="77777777" w:rsidR="00D60D8E" w:rsidRPr="002E6814" w:rsidRDefault="00D60D8E" w:rsidP="00D60D8E">
      <w:pPr>
        <w:autoSpaceDE w:val="0"/>
        <w:autoSpaceDN w:val="0"/>
        <w:adjustRightInd w:val="0"/>
        <w:rPr>
          <w:rFonts w:ascii="Arial" w:hAnsi="Arial" w:cs="Arial"/>
          <w:bCs/>
          <w:color w:val="7030A0"/>
        </w:rPr>
      </w:pPr>
      <w:r w:rsidRPr="00451333">
        <w:rPr>
          <w:rFonts w:ascii="Arial" w:hAnsi="Arial" w:cs="Arial"/>
          <w:b/>
          <w:color w:val="7030A0"/>
        </w:rPr>
        <w:t xml:space="preserve">akreditace MPSV: </w:t>
      </w:r>
      <w:r w:rsidRPr="002E6814">
        <w:rPr>
          <w:rFonts w:ascii="Arial" w:hAnsi="Arial" w:cs="Arial"/>
          <w:bCs/>
          <w:color w:val="7030A0"/>
        </w:rPr>
        <w:t>Základní metody krizové intervence v práci s dětmi a rodinou</w:t>
      </w:r>
    </w:p>
    <w:p w14:paraId="7E91FDBC" w14:textId="77777777" w:rsidR="00D60D8E" w:rsidRPr="003855AE" w:rsidRDefault="00D60D8E" w:rsidP="00D60D8E">
      <w:pPr>
        <w:autoSpaceDE w:val="0"/>
        <w:autoSpaceDN w:val="0"/>
        <w:adjustRightInd w:val="0"/>
        <w:rPr>
          <w:b/>
          <w:bCs/>
          <w:color w:val="7030A0"/>
        </w:rPr>
      </w:pPr>
      <w:r w:rsidRPr="003855AE">
        <w:rPr>
          <w:rFonts w:ascii="Arial" w:hAnsi="Arial" w:cs="Arial"/>
          <w:color w:val="7030A0"/>
        </w:rPr>
        <w:t>(8. hodin)</w:t>
      </w:r>
      <w:r w:rsidRPr="003855AE">
        <w:rPr>
          <w:rFonts w:ascii="Arial" w:hAnsi="Arial" w:cs="Arial"/>
          <w:b/>
          <w:color w:val="7030A0"/>
        </w:rPr>
        <w:t xml:space="preserve"> </w:t>
      </w:r>
      <w:r w:rsidRPr="00920CD0">
        <w:rPr>
          <w:color w:val="7030A0"/>
        </w:rPr>
        <w:t>A2023/0473-SP</w:t>
      </w:r>
    </w:p>
    <w:p w14:paraId="3A263388" w14:textId="570A50D3" w:rsidR="00205A98" w:rsidRPr="00D60D8E" w:rsidRDefault="00D60D8E" w:rsidP="00165D9A">
      <w:pPr>
        <w:rPr>
          <w:rFonts w:ascii="Arial" w:hAnsi="Arial" w:cs="Arial"/>
          <w:color w:val="4472C4"/>
        </w:rPr>
      </w:pPr>
      <w:r w:rsidRPr="00451333">
        <w:rPr>
          <w:rFonts w:ascii="Arial" w:hAnsi="Arial" w:cs="Arial"/>
          <w:color w:val="4472C4"/>
        </w:rPr>
        <w:t>akreditace MVČR:</w:t>
      </w:r>
      <w:r w:rsidRPr="00451333">
        <w:rPr>
          <w:rFonts w:ascii="Arial" w:hAnsi="Arial" w:cs="Arial"/>
        </w:rPr>
        <w:t xml:space="preserve"> </w:t>
      </w:r>
      <w:r w:rsidR="00815E6E" w:rsidRPr="00815E6E">
        <w:rPr>
          <w:rFonts w:ascii="Arial" w:hAnsi="Arial" w:cs="Arial"/>
          <w:bCs/>
          <w:color w:val="4472C4"/>
        </w:rPr>
        <w:t>(program vypracovaný dle zákona č. 312/2002 Sb., o úřednících ÚSC v aktuálním znění. (8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A54B982" w:rsidR="007C6CBC" w:rsidRPr="00D60D8E" w:rsidRDefault="00D60D8E" w:rsidP="00C20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D60D8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Základní metody krizové intervence v práci s dětmi a rodinou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0D0CCBD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D812D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D812DD">
              <w:rPr>
                <w:rFonts w:ascii="Arial" w:hAnsi="Arial" w:cs="Arial"/>
                <w:color w:val="7030A0"/>
              </w:rPr>
              <w:t>A 202</w:t>
            </w:r>
            <w:r w:rsidR="00D60D8E">
              <w:rPr>
                <w:rFonts w:ascii="Arial" w:hAnsi="Arial" w:cs="Arial"/>
                <w:color w:val="7030A0"/>
              </w:rPr>
              <w:t>3</w:t>
            </w:r>
            <w:r w:rsidR="00165D9A" w:rsidRPr="00D812DD">
              <w:rPr>
                <w:rFonts w:ascii="Arial" w:hAnsi="Arial" w:cs="Arial"/>
                <w:color w:val="7030A0"/>
              </w:rPr>
              <w:t>/</w:t>
            </w:r>
            <w:r w:rsidR="00D60D8E">
              <w:rPr>
                <w:rFonts w:ascii="Arial" w:hAnsi="Arial" w:cs="Arial"/>
                <w:color w:val="7030A0"/>
              </w:rPr>
              <w:t>0473</w:t>
            </w:r>
            <w:r w:rsidR="00165D9A" w:rsidRPr="00D812DD">
              <w:rPr>
                <w:rFonts w:ascii="Arial" w:hAnsi="Arial" w:cs="Arial"/>
                <w:color w:val="7030A0"/>
              </w:rPr>
              <w:t xml:space="preserve"> SP</w:t>
            </w:r>
            <w:r w:rsidR="00D60D8E">
              <w:rPr>
                <w:rFonts w:ascii="Arial" w:hAnsi="Arial" w:cs="Arial"/>
                <w:color w:val="7030A0"/>
              </w:rPr>
              <w:t xml:space="preserve"> </w:t>
            </w:r>
            <w:r w:rsidR="00A82D62" w:rsidRPr="00D812DD">
              <w:rPr>
                <w:rFonts w:ascii="Arial" w:hAnsi="Arial" w:cs="Arial"/>
                <w:color w:val="7030A0"/>
              </w:rPr>
              <w:t>(8. vyučovacích hodin)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D60D8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kombinovaný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D812D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815E6E" w:rsidRPr="00815E6E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C64A142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0866E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50010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7A16E" w14:textId="77777777" w:rsidR="00165D9A" w:rsidRDefault="00165D9A" w:rsidP="00165D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David Tichý, DiS.</w:t>
            </w:r>
          </w:p>
          <w:p w14:paraId="69BE572E" w14:textId="2F08B8CD" w:rsidR="007C6CBC" w:rsidRPr="00800F74" w:rsidRDefault="00165D9A" w:rsidP="00165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0682AB9" w:rsidR="007C6CBC" w:rsidRPr="00800F74" w:rsidRDefault="000866E1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812D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D5307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0866E1" w:rsidRPr="007C6CBC" w14:paraId="2C62AB0B" w14:textId="77777777" w:rsidTr="000866E1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0866E1" w:rsidRPr="007C6CBC" w:rsidRDefault="000866E1" w:rsidP="000866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B732E7F" w:rsidR="000866E1" w:rsidRPr="00D53077" w:rsidRDefault="000866E1" w:rsidP="00086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0866E1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0866E1" w:rsidRPr="007C6CBC" w:rsidRDefault="000866E1" w:rsidP="000866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612B665" w:rsidR="000866E1" w:rsidRPr="00800F74" w:rsidRDefault="000866E1" w:rsidP="00086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0866E1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0866E1" w:rsidRPr="007C6CBC" w:rsidRDefault="000866E1" w:rsidP="000866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0866E1" w:rsidRPr="00800F74" w:rsidRDefault="000866E1" w:rsidP="00086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CFA2CF6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B4F7845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4948DAC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872946D" w14:textId="77777777" w:rsidR="00D60D8E" w:rsidRDefault="00D60D8E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1D80BF5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Fonts w:ascii="Arial" w:hAnsi="Arial" w:cs="Arial"/>
          <w:b/>
          <w:color w:val="00B0F0"/>
        </w:rPr>
      </w:pPr>
    </w:p>
    <w:p w14:paraId="7E15030B" w14:textId="10EAFC2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0722B6FC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59D289EF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 xml:space="preserve">Úvod do problematiky </w:t>
      </w:r>
    </w:p>
    <w:p w14:paraId="7D026BF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Zahájení, uvedení cílů, seznámení s tématem, harmonogramem obsahové struktury, lektorem a technickým zajištěním, očekávání.  Přehled vybraných důležitých pojmů, pojících se s touto problematikou.  </w:t>
      </w:r>
    </w:p>
    <w:p w14:paraId="60F5C4C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4F8A76C8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Krize jako společenský fenomén</w:t>
      </w:r>
    </w:p>
    <w:p w14:paraId="0DFBBFDC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Definice krize. Nejčastější příčiny krize u dětí, dospívajících a dospělých. Projevy krize. Typologie a druhy krizí. Spouštěče krize a jejich dělení. Fáze krize. Emoční obraz krize, úzkost a stres. Akutní protistresová opatření. Prevence ohrožení syndromem vyhoření.</w:t>
      </w:r>
    </w:p>
    <w:p w14:paraId="0DFC0F4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19E3AF2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intervence</w:t>
      </w:r>
    </w:p>
    <w:p w14:paraId="4EC41FA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Principy krizové intervence. Formy a cíle krizové intervence. Průběh krize. Reakce na krizovou situaci u dětí, dospívajících a dospělých a jejich specifika. Řešení krize. Obecné postupy v rámci krizové intervence. Metody a techniky krizové intervence. Sociálně právní aspekty krizové intervence.</w:t>
      </w:r>
    </w:p>
    <w:p w14:paraId="54FEF60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4313266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komunikace</w:t>
      </w:r>
    </w:p>
    <w:p w14:paraId="7E67544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Hlavní zásady pro komunikaci s dětmi v krizových situacích a jejich blízkými.</w:t>
      </w:r>
    </w:p>
    <w:p w14:paraId="5D1A520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5CAF0E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Vybraná specifická témata krizové intervence</w:t>
      </w:r>
    </w:p>
    <w:p w14:paraId="6589880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Nejčastější typy krizových situací, zaměřené na děti a dospívající.  Krize spojené s jednotlivými fázemi života (krizová intervence u dětí, dospívajících a jejich rodin, krizová intervence u žen a mužů, v seniorském věku apod.). Krize spojené s partnerstvím, manželstvím a sexualitou.  Krize spojené s duševními poruchami (klient s poruchou osobnosti, klient se závislostí, týraní a zneužívaní klienti, problematika sebevražd apod.).  </w:t>
      </w:r>
    </w:p>
    <w:p w14:paraId="6833EC13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2AF480F3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Závěr</w:t>
      </w:r>
    </w:p>
    <w:p w14:paraId="0103C146" w14:textId="77777777" w:rsidR="00D60D8E" w:rsidRPr="00D60D8E" w:rsidRDefault="00D60D8E" w:rsidP="00D60D8E">
      <w:pPr>
        <w:pStyle w:val="Odstavecseseznamem"/>
        <w:tabs>
          <w:tab w:val="left" w:pos="10195"/>
        </w:tabs>
        <w:ind w:right="-11"/>
        <w:rPr>
          <w:color w:val="0070C0"/>
        </w:rPr>
      </w:pPr>
      <w:r w:rsidRPr="00D60D8E">
        <w:rPr>
          <w:color w:val="0070C0"/>
        </w:rPr>
        <w:tab/>
        <w:t xml:space="preserve">     Shrnutí problematiky, dotazy posluchačů.</w:t>
      </w:r>
    </w:p>
    <w:p w14:paraId="60F0CCBB" w14:textId="77777777" w:rsid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p w14:paraId="3771A935" w14:textId="77777777" w:rsidR="00D60D8E" w:rsidRDefault="00D60D8E" w:rsidP="00D60D8E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 xml:space="preserve">Součástí ceny je osvědčení o absolvování semináře, </w:t>
      </w:r>
      <w:r w:rsidRPr="009000FC">
        <w:rPr>
          <w:rFonts w:ascii="Arial" w:hAnsi="Arial" w:cs="Arial"/>
          <w:bCs/>
          <w:i/>
          <w:iCs/>
          <w:color w:val="C00000"/>
        </w:rPr>
        <w:t>materiály k tématu v elektronické podobě</w:t>
      </w:r>
    </w:p>
    <w:p w14:paraId="1E75308B" w14:textId="77777777" w:rsidR="00D60D8E" w:rsidRDefault="00D60D8E" w:rsidP="00D60D8E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>a občerstvení, které sestává z nealkoholických nápojů, drobného občerstvení v průběhu školení  a rautového obědového menu.</w:t>
      </w:r>
    </w:p>
    <w:p w14:paraId="33E78310" w14:textId="77777777" w:rsidR="00D60D8E" w:rsidRDefault="00D60D8E" w:rsidP="00D60D8E">
      <w:pPr>
        <w:rPr>
          <w:rFonts w:ascii="Arial" w:hAnsi="Arial" w:cs="Arial"/>
          <w:bCs/>
          <w:i/>
          <w:iCs/>
          <w:color w:val="00B0F0"/>
        </w:rPr>
      </w:pPr>
    </w:p>
    <w:p w14:paraId="539BCD49" w14:textId="77777777" w:rsidR="00D60D8E" w:rsidRDefault="00D60D8E" w:rsidP="00D60D8E">
      <w:pPr>
        <w:tabs>
          <w:tab w:val="left" w:pos="3330"/>
        </w:tabs>
        <w:ind w:right="-153"/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Jak se přihlásit:  </w:t>
      </w:r>
      <w:r>
        <w:rPr>
          <w:rFonts w:ascii="Arial" w:hAnsi="Arial" w:cs="Arial"/>
          <w:b/>
          <w:bCs/>
          <w:color w:val="00B0F0"/>
        </w:rPr>
        <w:tab/>
      </w:r>
    </w:p>
    <w:p w14:paraId="1B1F4682" w14:textId="77777777" w:rsidR="00D60D8E" w:rsidRPr="001A12B9" w:rsidRDefault="00D60D8E" w:rsidP="00D60D8E">
      <w:pPr>
        <w:pStyle w:val="Zkladntext2"/>
        <w:ind w:right="-153"/>
        <w:rPr>
          <w:rFonts w:ascii="Arial" w:hAnsi="Arial" w:cs="Arial"/>
          <w:b/>
          <w:sz w:val="24"/>
        </w:rPr>
      </w:pPr>
      <w:r w:rsidRPr="00A05E42">
        <w:rPr>
          <w:rFonts w:ascii="Arial" w:hAnsi="Arial" w:cs="Arial"/>
          <w:sz w:val="24"/>
        </w:rPr>
        <w:t xml:space="preserve">Zaplaťte účastnický poplatek a vyplňte přihlašovací formulář, prostřednictvím našich webových stránek </w:t>
      </w:r>
      <w:hyperlink r:id="rId9" w:history="1">
        <w:r w:rsidRPr="00A05E42">
          <w:rPr>
            <w:rStyle w:val="Hypertextovodkaz"/>
            <w:rFonts w:ascii="Arial" w:hAnsi="Arial" w:cs="Arial"/>
            <w:sz w:val="24"/>
          </w:rPr>
          <w:t>www.topseminare.cz</w:t>
        </w:r>
      </w:hyperlink>
      <w:r w:rsidRPr="00A05E42">
        <w:rPr>
          <w:rFonts w:ascii="Arial" w:hAnsi="Arial" w:cs="Arial"/>
          <w:sz w:val="24"/>
        </w:rPr>
        <w:t xml:space="preserve"> .</w:t>
      </w:r>
      <w:r w:rsidRPr="00A05E42">
        <w:rPr>
          <w:rFonts w:ascii="Arial" w:hAnsi="Arial" w:cs="Arial"/>
          <w:b/>
          <w:sz w:val="24"/>
        </w:rPr>
        <w:t xml:space="preserve"> Úředníci ÚSC mohou realizovat platbu za seminář až po obdržení faktury na semináři</w:t>
      </w:r>
      <w:r w:rsidRPr="00A05E42">
        <w:rPr>
          <w:rFonts w:ascii="Arial" w:hAnsi="Arial" w:cs="Arial"/>
          <w:sz w:val="24"/>
        </w:rPr>
        <w:t>. Nejasnosti a dotazy rádi vyřídíme telefonicky či emailem (kontakty viz výše nebo na webových stránkách).</w:t>
      </w:r>
      <w:r>
        <w:rPr>
          <w:rFonts w:ascii="Arial" w:hAnsi="Arial" w:cs="Arial"/>
          <w:sz w:val="24"/>
        </w:rPr>
        <w:t xml:space="preserve"> </w:t>
      </w:r>
      <w:r w:rsidRPr="001A12B9">
        <w:rPr>
          <w:rFonts w:ascii="Arial" w:hAnsi="Arial" w:cs="Arial"/>
          <w:b/>
          <w:sz w:val="24"/>
        </w:rPr>
        <w:t>Ve lhůtě tři dny a méně před konáním akce není možné zrušit účast na semináři.</w:t>
      </w:r>
      <w:r>
        <w:rPr>
          <w:rFonts w:ascii="Arial" w:hAnsi="Arial" w:cs="Arial"/>
          <w:b/>
          <w:sz w:val="24"/>
        </w:rPr>
        <w:t xml:space="preserve"> Kdykoli je možné nahlásit náhradníka na </w:t>
      </w:r>
      <w:hyperlink r:id="rId10" w:history="1">
        <w:r w:rsidRPr="00825476">
          <w:rPr>
            <w:rStyle w:val="Hypertextovodkaz"/>
            <w:rFonts w:ascii="Arial" w:hAnsi="Arial" w:cs="Arial"/>
            <w:b/>
            <w:sz w:val="24"/>
          </w:rPr>
          <w:t>info@topseminare.cz</w:t>
        </w:r>
      </w:hyperlink>
      <w:r>
        <w:rPr>
          <w:rFonts w:ascii="Arial" w:hAnsi="Arial" w:cs="Arial"/>
          <w:b/>
          <w:sz w:val="24"/>
        </w:rPr>
        <w:t xml:space="preserve">. </w:t>
      </w:r>
    </w:p>
    <w:p w14:paraId="19E0ACAA" w14:textId="77777777" w:rsidR="00D60D8E" w:rsidRDefault="00D60D8E" w:rsidP="00D60D8E">
      <w:pPr>
        <w:ind w:right="-153"/>
        <w:jc w:val="both"/>
        <w:rPr>
          <w:rFonts w:ascii="Arial" w:hAnsi="Arial" w:cs="Arial"/>
          <w:b/>
          <w:bCs/>
          <w:color w:val="00B0F0"/>
        </w:rPr>
      </w:pPr>
    </w:p>
    <w:p w14:paraId="5B4CBB84" w14:textId="77777777" w:rsidR="00D60D8E" w:rsidRDefault="00D60D8E" w:rsidP="00D60D8E">
      <w:pPr>
        <w:ind w:right="-153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Zaplacení a smluvní podmínky: </w:t>
      </w:r>
    </w:p>
    <w:p w14:paraId="29C294EA" w14:textId="77777777" w:rsidR="00D60D8E" w:rsidRPr="00137E8D" w:rsidRDefault="00D60D8E" w:rsidP="00D60D8E">
      <w:pPr>
        <w:rPr>
          <w:b/>
          <w:color w:val="0070C0"/>
          <w:sz w:val="28"/>
          <w:szCs w:val="28"/>
        </w:rPr>
      </w:pPr>
      <w:r>
        <w:rPr>
          <w:rFonts w:ascii="Arial" w:hAnsi="Arial" w:cs="Arial"/>
        </w:rPr>
        <w:lastRenderedPageBreak/>
        <w:t xml:space="preserve">Úhradu semináře proveďte na náš </w:t>
      </w:r>
      <w:r w:rsidRPr="00AA4229">
        <w:rPr>
          <w:rFonts w:ascii="Arial" w:hAnsi="Arial" w:cs="Arial"/>
          <w:b/>
          <w:bCs/>
          <w:i/>
          <w:iCs/>
          <w:color w:val="FF0000"/>
        </w:rPr>
        <w:t xml:space="preserve">účet č. 5000500032/5500 </w:t>
      </w:r>
      <w:proofErr w:type="spellStart"/>
      <w:r w:rsidRPr="00AA4229">
        <w:rPr>
          <w:rFonts w:ascii="Arial" w:hAnsi="Arial" w:cs="Arial"/>
          <w:b/>
          <w:bCs/>
          <w:i/>
          <w:iCs/>
          <w:color w:val="FF0000"/>
        </w:rPr>
        <w:t>Raiffeisen</w:t>
      </w:r>
      <w:proofErr w:type="spellEnd"/>
      <w:r w:rsidRPr="00AA4229">
        <w:rPr>
          <w:rFonts w:ascii="Arial" w:hAnsi="Arial" w:cs="Arial"/>
          <w:b/>
          <w:bCs/>
          <w:i/>
          <w:iCs/>
          <w:color w:val="FF0000"/>
        </w:rPr>
        <w:t xml:space="preserve"> Bank</w:t>
      </w:r>
      <w:r>
        <w:rPr>
          <w:rFonts w:ascii="Arial" w:hAnsi="Arial" w:cs="Arial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8D7A64F" w14:textId="77777777" w:rsidR="00D60D8E" w:rsidRDefault="00D60D8E" w:rsidP="00D60D8E">
      <w:pPr>
        <w:spacing w:before="100" w:beforeAutospacing="1" w:after="100" w:afterAutospacing="1"/>
      </w:pPr>
    </w:p>
    <w:p w14:paraId="3AF3D651" w14:textId="77777777" w:rsidR="00D60D8E" w:rsidRP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sectPr w:rsidR="00D60D8E" w:rsidRPr="00D60D8E" w:rsidSect="00364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82FDB" w14:textId="77777777" w:rsidR="006C38E2" w:rsidRDefault="006C38E2" w:rsidP="007C6CBC">
      <w:pPr>
        <w:spacing w:after="0" w:line="240" w:lineRule="auto"/>
      </w:pPr>
      <w:r>
        <w:separator/>
      </w:r>
    </w:p>
  </w:endnote>
  <w:endnote w:type="continuationSeparator" w:id="0">
    <w:p w14:paraId="1933338A" w14:textId="77777777" w:rsidR="006C38E2" w:rsidRDefault="006C38E2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3655" w14:textId="77777777" w:rsidR="006C38E2" w:rsidRDefault="006C38E2" w:rsidP="007C6CBC">
      <w:pPr>
        <w:spacing w:after="0" w:line="240" w:lineRule="auto"/>
      </w:pPr>
      <w:r>
        <w:separator/>
      </w:r>
    </w:p>
  </w:footnote>
  <w:footnote w:type="continuationSeparator" w:id="0">
    <w:p w14:paraId="2F33ED6A" w14:textId="77777777" w:rsidR="006C38E2" w:rsidRDefault="006C38E2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219A"/>
    <w:multiLevelType w:val="hybridMultilevel"/>
    <w:tmpl w:val="F18A0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6"/>
  </w:num>
  <w:num w:numId="7" w16cid:durableId="645863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34399"/>
    <w:rsid w:val="000678B0"/>
    <w:rsid w:val="00070AB2"/>
    <w:rsid w:val="000866E1"/>
    <w:rsid w:val="0014688F"/>
    <w:rsid w:val="001479B0"/>
    <w:rsid w:val="00165D9A"/>
    <w:rsid w:val="00184BC5"/>
    <w:rsid w:val="0019661A"/>
    <w:rsid w:val="00205A98"/>
    <w:rsid w:val="002772D3"/>
    <w:rsid w:val="0028602D"/>
    <w:rsid w:val="00345C12"/>
    <w:rsid w:val="00364B7E"/>
    <w:rsid w:val="0037371C"/>
    <w:rsid w:val="0039442E"/>
    <w:rsid w:val="00415FF2"/>
    <w:rsid w:val="004E7D05"/>
    <w:rsid w:val="005421DF"/>
    <w:rsid w:val="00594726"/>
    <w:rsid w:val="00646C83"/>
    <w:rsid w:val="006761D1"/>
    <w:rsid w:val="006C38E2"/>
    <w:rsid w:val="007554CC"/>
    <w:rsid w:val="007C6CBC"/>
    <w:rsid w:val="00800F74"/>
    <w:rsid w:val="00815E6E"/>
    <w:rsid w:val="008505C5"/>
    <w:rsid w:val="008B3214"/>
    <w:rsid w:val="008B3655"/>
    <w:rsid w:val="00A82D62"/>
    <w:rsid w:val="00A904F2"/>
    <w:rsid w:val="00AA6CC5"/>
    <w:rsid w:val="00BD5CC2"/>
    <w:rsid w:val="00C208CC"/>
    <w:rsid w:val="00C81E4D"/>
    <w:rsid w:val="00CA5F8D"/>
    <w:rsid w:val="00D22E90"/>
    <w:rsid w:val="00D46FE2"/>
    <w:rsid w:val="00D53077"/>
    <w:rsid w:val="00D60D8E"/>
    <w:rsid w:val="00D665A0"/>
    <w:rsid w:val="00D7105B"/>
    <w:rsid w:val="00D812DD"/>
    <w:rsid w:val="00DA3474"/>
    <w:rsid w:val="00DA6492"/>
    <w:rsid w:val="00E40414"/>
    <w:rsid w:val="00EE3D24"/>
    <w:rsid w:val="00F139AA"/>
    <w:rsid w:val="00F21648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D8E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  <w:style w:type="paragraph" w:styleId="Nzev">
    <w:name w:val="Title"/>
    <w:basedOn w:val="Normln"/>
    <w:link w:val="NzevChar"/>
    <w:qFormat/>
    <w:rsid w:val="00D60D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D60D8E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2024-10-24T05:52:00Z</dcterms:created>
  <dcterms:modified xsi:type="dcterms:W3CDTF">2025-02-12T15:49:00Z</dcterms:modified>
</cp:coreProperties>
</file>